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DE54ED">
      <w:pPr>
        <w:pStyle w:val="ConsPlusTitle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DE54E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</w:t>
      </w:r>
    </w:p>
    <w:p w:rsidR="00B942C9" w:rsidRDefault="00DE54E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медицинских изделий для оснащения (дооснащения </w:t>
      </w:r>
      <w:r w:rsidR="00D207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(или) переоснащения) перинатальных центров и родильных домов (отделений), том числе в составе других организаций, при реализации мероприятий по оснащению (дооснащению и (или) переоснащению) медицинскими изделиями перинатальных центров и родильных домов (отделений), в том числе в составе других организаций, федерального проекта «Охрана материнства и детства», входящего в состав национального проекта «Семья» </w:t>
      </w:r>
    </w:p>
    <w:p w:rsidR="00B942C9" w:rsidRDefault="00B942C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B942C9" w:rsidRDefault="00DE54ED" w:rsidP="00D2078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8"/>
          </w:rPr>
          <w:t>пунктом</w:t>
        </w:r>
      </w:hyperlink>
      <w:r>
        <w:rPr>
          <w:rFonts w:ascii="Times New Roman" w:hAnsi="Times New Roman"/>
          <w:sz w:val="28"/>
        </w:rPr>
        <w:t xml:space="preserve"> 2 Правил предоставления и распределения субсидий из федерального бюджета бюджетам субъектов Российской Федерации для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расходных обязательств субъектов Российской Федерации, возникающих при </w:t>
      </w:r>
      <w:r>
        <w:rPr>
          <w:rFonts w:ascii="Times New Roman" w:hAnsi="Times New Roman"/>
          <w:color w:val="000000" w:themeColor="text1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 xml:space="preserve">мероприятий </w:t>
      </w:r>
      <w:r w:rsidR="00D207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оснащению (дооснащению и (или) переоснащению) медицинскими изделиями перинатальных центров и родильных домов (отделений), </w:t>
      </w:r>
      <w:r w:rsidR="00D207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том числе в составе других организаций, прилагаемых к государственной программе Российской Федерации «Развитие здравоохранения», утвержденной постановлением Правительства Российской Федерации </w:t>
      </w:r>
      <w:r w:rsidR="00D207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 декабря 2017 г. № 1640, п р и к а з ы в а ю:</w:t>
      </w:r>
    </w:p>
    <w:p w:rsidR="00B942C9" w:rsidRDefault="00DE54ED" w:rsidP="00D20784">
      <w:pPr>
        <w:pStyle w:val="ConsPlusNormal"/>
        <w:widowControl/>
        <w:ind w:firstLine="65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прилагаемый </w:t>
      </w:r>
      <w:hyperlink w:anchor="P32" w:history="1">
        <w:r>
          <w:rPr>
            <w:rFonts w:ascii="Times New Roman" w:hAnsi="Times New Roman"/>
            <w:color w:val="000000" w:themeColor="text1"/>
            <w:sz w:val="28"/>
          </w:rPr>
          <w:t>перечень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медицинских изделий </w:t>
      </w:r>
      <w:r>
        <w:rPr>
          <w:rFonts w:ascii="Times New Roman" w:hAnsi="Times New Roman"/>
          <w:sz w:val="28"/>
        </w:rPr>
        <w:t>для оснащения (дооснащения и (или) переоснащения) перинатальных центров и родильных домов (отделений), том числе в составе других организаций, при реализации мероприятий по оснащению (дооснащению и (или) переоснащению) медицинскими изделиями перинатальных центров и родильных домов (отделений), в том числе в составе других организаций, федерального проекта «Охрана материнства и детства», входящего в состав национального проекта «Семья»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942C9" w:rsidRDefault="00B942C9">
      <w:pPr>
        <w:pStyle w:val="ConsPlusNormal"/>
        <w:widowControl/>
        <w:ind w:left="915"/>
        <w:rPr>
          <w:rFonts w:ascii="Times New Roman" w:hAnsi="Times New Roman"/>
          <w:sz w:val="28"/>
        </w:rPr>
      </w:pPr>
    </w:p>
    <w:p w:rsidR="00B942C9" w:rsidRDefault="00B942C9">
      <w:pPr>
        <w:pStyle w:val="ConsPlusNormal"/>
        <w:widowControl/>
        <w:ind w:left="915"/>
        <w:rPr>
          <w:rFonts w:ascii="Times New Roman" w:hAnsi="Times New Roman"/>
          <w:sz w:val="28"/>
        </w:rPr>
      </w:pPr>
    </w:p>
    <w:p w:rsidR="00D20784" w:rsidRDefault="00D20784">
      <w:pPr>
        <w:pStyle w:val="ConsPlusNormal"/>
        <w:widowControl/>
        <w:ind w:left="915"/>
        <w:rPr>
          <w:rFonts w:ascii="Times New Roman" w:hAnsi="Times New Roman"/>
          <w:sz w:val="28"/>
        </w:rPr>
      </w:pPr>
    </w:p>
    <w:p w:rsidR="00B942C9" w:rsidRDefault="00DE54ED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                                                                                           М.А. Мурашко</w:t>
      </w:r>
    </w:p>
    <w:p w:rsidR="00B942C9" w:rsidRDefault="00B942C9">
      <w:pPr>
        <w:pStyle w:val="ConsPlusNormal"/>
        <w:widowControl/>
        <w:ind w:left="915"/>
        <w:rPr>
          <w:rFonts w:ascii="Times New Roman" w:hAnsi="Times New Roman"/>
          <w:sz w:val="28"/>
        </w:rPr>
      </w:pPr>
    </w:p>
    <w:p w:rsidR="00B942C9" w:rsidRDefault="00B942C9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B942C9" w:rsidRDefault="00B942C9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D20784" w:rsidRDefault="00D20784">
      <w:pPr>
        <w:pStyle w:val="ConsPlusNormal"/>
        <w:widowControl/>
        <w:jc w:val="both"/>
        <w:rPr>
          <w:rFonts w:ascii="Times New Roman" w:hAnsi="Times New Roman"/>
          <w:sz w:val="28"/>
        </w:rPr>
        <w:sectPr w:rsidR="00D20784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Style w:val="af9"/>
        <w:tblW w:w="0" w:type="auto"/>
        <w:tblInd w:w="3544" w:type="dxa"/>
        <w:tblLook w:val="04A0"/>
      </w:tblPr>
      <w:tblGrid>
        <w:gridCol w:w="5801"/>
      </w:tblGrid>
      <w:tr w:rsidR="00D20784" w:rsidTr="00D20784"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D20784" w:rsidRDefault="00D20784" w:rsidP="00D20784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Утвержден</w:t>
            </w:r>
          </w:p>
          <w:p w:rsidR="00D20784" w:rsidRDefault="00D20784" w:rsidP="00D20784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Министерства здравоохранения</w:t>
            </w:r>
          </w:p>
          <w:p w:rsidR="00D20784" w:rsidRDefault="00D20784" w:rsidP="00D20784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  <w:p w:rsidR="00D20784" w:rsidRDefault="00D20784" w:rsidP="00D20784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 _____________ 202__ г. №________</w:t>
            </w:r>
          </w:p>
          <w:p w:rsidR="00D20784" w:rsidRDefault="00D20784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</w:tr>
    </w:tbl>
    <w:p w:rsidR="00B942C9" w:rsidRDefault="00B942C9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B942C9" w:rsidRDefault="00DE54ED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P32"/>
      <w:bookmarkEnd w:id="0"/>
      <w:r>
        <w:rPr>
          <w:rFonts w:ascii="Times New Roman" w:hAnsi="Times New Roman"/>
          <w:sz w:val="28"/>
        </w:rPr>
        <w:t>Перечень</w:t>
      </w:r>
    </w:p>
    <w:p w:rsidR="00B942C9" w:rsidRDefault="00DE54ED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медицинских изделий для оснащения (дооснащению </w:t>
      </w:r>
      <w:r w:rsidR="00D207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переоснащению) перинатальных центров и родильных домов (отделений), том числе в составе других организаций, при реализации мероприятий по оснащению (дооснащению и (или) переоснащению) медицинскими изделиями перинатальных центров и родильных домов (отделений), в том числе в составе других организаций, федерального проекта «Охрана материнства и детства», входящего в состав национального проекта «Семья»</w:t>
      </w:r>
    </w:p>
    <w:p w:rsidR="00B942C9" w:rsidRDefault="00B942C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36"/>
        <w:gridCol w:w="3119"/>
        <w:gridCol w:w="1980"/>
        <w:gridCol w:w="3502"/>
      </w:tblGrid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bookmarkStart w:id="1" w:name="sub_10001"/>
            <w:r>
              <w:rPr>
                <w:rFonts w:ascii="Times New Roman" w:hAnsi="Times New Roman"/>
              </w:rPr>
              <w:t>N</w:t>
            </w:r>
            <w:bookmarkEnd w:id="1"/>
          </w:p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оборудования (медицинского изделия)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E53BF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hyperlink r:id="rId9" w:history="1">
              <w:r w:rsidR="00DE54ED">
                <w:rPr>
                  <w:rStyle w:val="a9"/>
                  <w:rFonts w:ascii="Times New Roman" w:hAnsi="Times New Roman"/>
                  <w:color w:val="000000" w:themeColor="text1"/>
                </w:rPr>
                <w:t>Код</w:t>
              </w:r>
            </w:hyperlink>
            <w:r w:rsidR="00DE54E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4ED">
              <w:rPr>
                <w:rFonts w:ascii="Times New Roman" w:hAnsi="Times New Roman"/>
              </w:rPr>
              <w:t>вида номенклатурной классификации медицинских изделий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bookmarkStart w:id="2" w:name="sub_1001"/>
            <w:r>
              <w:rPr>
                <w:rFonts w:ascii="Times New Roman" w:hAnsi="Times New Roman"/>
              </w:rPr>
              <w:t>1.</w:t>
            </w:r>
            <w:bookmarkEnd w:id="2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станция анестезиологических мониторов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пациента центральный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мониторинга физиологических показателей нескольких пациентов для интенсивной/общей терапии</w:t>
            </w:r>
          </w:p>
        </w:tc>
      </w:tr>
      <w:tr w:rsidR="00B942C9" w:rsidTr="00484B69">
        <w:trPr>
          <w:trHeight w:val="1284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A162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 анестезиологический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мониторинга</w:t>
            </w:r>
          </w:p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физиологических показателей нескольких пациентов для интенсивной/общей терапии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у постели больного многопараметрический общего назначения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274570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мониторинга нескольких жизненно важных физиологических показателей, клиническая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157130</w:t>
            </w:r>
          </w:p>
          <w:p w:rsidR="00B942C9" w:rsidRDefault="00B942C9">
            <w:pPr>
              <w:ind w:firstLine="7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системы мониторинга состояния пациента, многофункциональный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ИВЛ транспортный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274590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с электроприводом для транспортировки пациентов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искусственной вентиляции легких портативный с </w:t>
            </w:r>
            <w:r>
              <w:rPr>
                <w:rFonts w:ascii="Times New Roman" w:hAnsi="Times New Roman"/>
              </w:rPr>
              <w:lastRenderedPageBreak/>
              <w:t>пневмоприводом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портативный электрический</w:t>
            </w:r>
          </w:p>
        </w:tc>
      </w:tr>
      <w:tr w:rsidR="00B942C9">
        <w:trPr>
          <w:trHeight w:val="7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314860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Аппарат искусственной вентиляции легких высокочастотный с пневмоприводом для транспортировки пациентов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311390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Аппарат искусственной вентиляции легких высокочастотный с пневмоприводом портативный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наркозно-дыхательный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275680</w:t>
            </w:r>
          </w:p>
          <w:p w:rsidR="00B942C9" w:rsidRDefault="00B942C9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анестезиологическая, общего назначения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276070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ингаляционной анестезии, передвижной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анестезиологическая, с закрытым контуром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162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для подогревания инфузионных растворов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Нагреватель крови/жидкости </w:t>
            </w:r>
            <w:proofErr w:type="spellStart"/>
            <w:r>
              <w:rPr>
                <w:rFonts w:ascii="Times New Roman" w:hAnsi="Times New Roman"/>
              </w:rPr>
              <w:t>излучательный</w:t>
            </w:r>
            <w:proofErr w:type="spellEnd"/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для конвекционного подогрева крови/инфузионных растворов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для конвекционного подогрева крови/инфузионных растворов, с высокой скоростью потока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293820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</w:rPr>
              <w:t>кондуктивного</w:t>
            </w:r>
            <w:proofErr w:type="spellEnd"/>
            <w:r>
              <w:rPr>
                <w:rFonts w:ascii="Times New Roman" w:hAnsi="Times New Roman"/>
              </w:rPr>
              <w:t xml:space="preserve"> подогрева крови/</w:t>
            </w:r>
            <w:proofErr w:type="spellStart"/>
            <w:r>
              <w:rPr>
                <w:rFonts w:ascii="Times New Roman" w:hAnsi="Times New Roman"/>
              </w:rPr>
              <w:t>инфузионных</w:t>
            </w:r>
            <w:proofErr w:type="spellEnd"/>
            <w:r>
              <w:rPr>
                <w:rFonts w:ascii="Times New Roman" w:hAnsi="Times New Roman"/>
              </w:rPr>
              <w:t xml:space="preserve"> растворов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293840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</w:rPr>
              <w:t>кондуктивного</w:t>
            </w:r>
            <w:proofErr w:type="spellEnd"/>
            <w:r>
              <w:rPr>
                <w:rFonts w:ascii="Times New Roman" w:hAnsi="Times New Roman"/>
              </w:rPr>
              <w:t xml:space="preserve"> подогрева крови/</w:t>
            </w:r>
            <w:proofErr w:type="spellStart"/>
            <w:r>
              <w:rPr>
                <w:rFonts w:ascii="Times New Roman" w:hAnsi="Times New Roman"/>
              </w:rPr>
              <w:t>инфузионных</w:t>
            </w:r>
            <w:proofErr w:type="spellEnd"/>
            <w:r>
              <w:rPr>
                <w:rFonts w:ascii="Times New Roman" w:hAnsi="Times New Roman"/>
              </w:rPr>
              <w:t xml:space="preserve"> растворов, с высокой скоростью потока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A162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Аспиратор (насос отсасывающий) (помпа) хирургический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для хирургии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хирургическая общего назначения, электрическая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общего назначения, с питанием от сети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общего назначения, пневматическая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общего назначения, вакуумная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358690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хирургическая общего назначения, пневматическая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 xml:space="preserve">Система аспирационная хирургическая общего </w:t>
            </w:r>
            <w:r>
              <w:lastRenderedPageBreak/>
              <w:t>назначения, вакуумная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A162A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Дефибриллятор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119850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Дефибриллятор внешний с ручным управлением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>
              <w:rPr>
                <w:rFonts w:ascii="Times New Roman" w:hAnsi="Times New Roman"/>
              </w:rPr>
              <w:t>неперезаряжаемой</w:t>
            </w:r>
            <w:proofErr w:type="spellEnd"/>
            <w:r>
              <w:rPr>
                <w:rFonts w:ascii="Times New Roman" w:hAnsi="Times New Roman"/>
              </w:rPr>
              <w:t xml:space="preserve"> батареи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 xml:space="preserve">Система мониторинга физиологических параметров с возможностью проведения </w:t>
            </w:r>
            <w:proofErr w:type="spellStart"/>
            <w:r>
              <w:t>дефибрилляции</w:t>
            </w:r>
            <w:proofErr w:type="spellEnd"/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Кровать функциональная для приема родов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166120</w:t>
            </w:r>
          </w:p>
          <w:p w:rsidR="00B942C9" w:rsidRDefault="00B942C9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Кровать/стол для родов, без электропитания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Кровать/стол для родов, с электропитанием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визуализации дыхательных путей для трудной интубации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интубационный</w:t>
            </w:r>
            <w:proofErr w:type="spellEnd"/>
            <w:r>
              <w:rPr>
                <w:rFonts w:ascii="Times New Roman" w:hAnsi="Times New Roman"/>
              </w:rPr>
              <w:t xml:space="preserve"> гибкий, многоразового использования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179330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</w:rPr>
              <w:t xml:space="preserve"> гибкий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интубационный</w:t>
            </w:r>
            <w:proofErr w:type="spellEnd"/>
            <w:r>
              <w:rPr>
                <w:rFonts w:ascii="Times New Roman" w:hAnsi="Times New Roman"/>
              </w:rPr>
              <w:t xml:space="preserve"> гибкий, одноразового использования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интубационный</w:t>
            </w:r>
            <w:proofErr w:type="spellEnd"/>
            <w:r>
              <w:rPr>
                <w:rFonts w:ascii="Times New Roman" w:hAnsi="Times New Roman"/>
              </w:rPr>
              <w:t xml:space="preserve"> жёсткий без клинка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</w:rPr>
              <w:t>интубационным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видеоларингоскопом</w:t>
            </w:r>
            <w:proofErr w:type="spellEnd"/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</w:rPr>
              <w:t xml:space="preserve"> с каналом для интубации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Ларингоскоп </w:t>
            </w:r>
            <w:proofErr w:type="spellStart"/>
            <w:r>
              <w:rPr>
                <w:rFonts w:ascii="Times New Roman" w:hAnsi="Times New Roman"/>
              </w:rPr>
              <w:t>интубационный</w:t>
            </w:r>
            <w:proofErr w:type="spellEnd"/>
            <w:r>
              <w:rPr>
                <w:rFonts w:ascii="Times New Roman" w:hAnsi="Times New Roman"/>
              </w:rPr>
              <w:t xml:space="preserve"> гибкий оптоволоконный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Размораживатель плазмы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215800</w:t>
            </w:r>
          </w:p>
          <w:p w:rsidR="00B942C9" w:rsidRDefault="00B942C9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размораживания крови/тканей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tabs>
                <w:tab w:val="left" w:pos="26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</w:t>
            </w:r>
          </w:p>
          <w:p w:rsidR="00B942C9" w:rsidRDefault="00DE54ED">
            <w:pPr>
              <w:pStyle w:val="af3"/>
              <w:widowControl/>
              <w:tabs>
                <w:tab w:val="left" w:pos="26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электромеханический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электромеханический, с питанием от сети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электрогидравлический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операционный </w:t>
            </w:r>
            <w:r>
              <w:rPr>
                <w:rFonts w:ascii="Times New Roman" w:hAnsi="Times New Roman"/>
              </w:rPr>
              <w:lastRenderedPageBreak/>
              <w:t>универсальный, с гидравлическим приводом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tabs>
                <w:tab w:val="left" w:pos="26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инфузионный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</w:rPr>
              <w:t>инфузионный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неинсулиновый</w:t>
            </w:r>
            <w:proofErr w:type="spellEnd"/>
            <w:r>
              <w:rPr>
                <w:rFonts w:ascii="Times New Roman" w:hAnsi="Times New Roman"/>
              </w:rPr>
              <w:t>, механический, многоразового использования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инфузионный прикроватный, одноканальный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329460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</w:rPr>
              <w:t>инфузионный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неинсулиновый</w:t>
            </w:r>
            <w:proofErr w:type="spellEnd"/>
            <w:r>
              <w:rPr>
                <w:rFonts w:ascii="Times New Roman" w:hAnsi="Times New Roman"/>
              </w:rPr>
              <w:t>, электрический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шприцевой прикроватный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</w:rPr>
              <w:t>реинфузии</w:t>
            </w:r>
            <w:proofErr w:type="spellEnd"/>
            <w:r>
              <w:rPr>
                <w:rFonts w:ascii="Times New Roman" w:hAnsi="Times New Roman"/>
              </w:rPr>
              <w:t xml:space="preserve"> крови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для аутотрансфузии крови, автоматическая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для аутотрансфузии крови, ручная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станция для фетальных мониторов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кардиологический фетальный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Фетальный монитор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кардиологический фетальный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УЗИ переносной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260250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ультразвуковой визуализации универсальная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электрохирургии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229000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Генератор аргон-усиленной электрохирургической системы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228980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электрохирургическая аргон-усиленная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2"/>
              <w:widowControl/>
              <w:spacing w:before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электрохирургическая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2"/>
              <w:widowControl/>
              <w:spacing w:before="0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хирургическая плазменная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2"/>
              <w:widowControl/>
              <w:spacing w:before="0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диатермической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электрохирургии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эндоскопическая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260140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2"/>
              <w:widowControl/>
              <w:spacing w:before="0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Генератор электрохирургической системы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Тромбоэластограф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261210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Коагулометр</w:t>
            </w:r>
            <w:proofErr w:type="spellEnd"/>
            <w:r>
              <w:rPr>
                <w:rFonts w:ascii="Times New Roman" w:hAnsi="Times New Roman"/>
              </w:rPr>
              <w:t xml:space="preserve"> ИВД, лабораторный, полуавтоматический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261740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Коагулометр</w:t>
            </w:r>
            <w:proofErr w:type="spellEnd"/>
            <w:r>
              <w:rPr>
                <w:rFonts w:ascii="Times New Roman" w:hAnsi="Times New Roman"/>
              </w:rPr>
              <w:t xml:space="preserve"> ИВД, лабораторный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 ИВЛ стационарный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232890</w:t>
            </w:r>
          </w:p>
          <w:p w:rsidR="00B942C9" w:rsidRDefault="00B942C9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общего назначения для интенсивной терапии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интенсивной терапии неонатальный/для взрослых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t>169180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Аппарат искусственной вентиляции легких стационарный высокочастотный с электроприводом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Аппарат искусственной вентиляции легких, пневматический, многоразового использования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314540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Передвижной рентгеновский аппарат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208920</w:t>
            </w:r>
          </w:p>
          <w:p w:rsidR="00B942C9" w:rsidRDefault="00B942C9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рентгеновская диагностическая передвижная общего назначения, аналоговая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208940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рентгеновская диагностическая передвижная общего назначения, цифровая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Электрокардиограф многоканальный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269170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Электрокардиограф, профессиональный, многоканальный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Кровать функциональная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 больничная механическая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 больничная стандартная с электроприводом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 больничная с гидравлическим приводом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Электроотсос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общего назначения, вакуумная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общего назначения, с питанием от сети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358710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хирургическая общего назначения, электрическая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t>Система аспирационная для хирургии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</w:rPr>
              <w:t>плазмафереза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терапевтической </w:t>
            </w:r>
            <w:proofErr w:type="spellStart"/>
            <w:r>
              <w:rPr>
                <w:rFonts w:ascii="Times New Roman" w:hAnsi="Times New Roman"/>
              </w:rPr>
              <w:t>плазмофильтрации</w:t>
            </w:r>
            <w:proofErr w:type="spellEnd"/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262900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афереза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Экспресс-анализатор для определения основных клинических и биохимических показателей транспортный (анализатор газов крови)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287900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газов крови ИВД, для использования вблизи пациента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287930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газов крови/</w:t>
            </w:r>
            <w:proofErr w:type="spellStart"/>
            <w:r>
              <w:rPr>
                <w:rFonts w:ascii="Times New Roman" w:hAnsi="Times New Roman"/>
              </w:rPr>
              <w:t>гемоксиметр</w:t>
            </w:r>
            <w:proofErr w:type="spellEnd"/>
            <w:r>
              <w:rPr>
                <w:rFonts w:ascii="Times New Roman" w:hAnsi="Times New Roman"/>
              </w:rPr>
              <w:t xml:space="preserve"> ИВД, для использования вблизи пациента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287930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газов крови/</w:t>
            </w:r>
            <w:proofErr w:type="spellStart"/>
            <w:r>
              <w:rPr>
                <w:rFonts w:ascii="Times New Roman" w:hAnsi="Times New Roman"/>
              </w:rPr>
              <w:t>гемоксиметр</w:t>
            </w:r>
            <w:proofErr w:type="spellEnd"/>
            <w:r>
              <w:rPr>
                <w:rFonts w:ascii="Times New Roman" w:hAnsi="Times New Roman"/>
              </w:rPr>
              <w:t xml:space="preserve"> ИВД, для использования вблизи пациента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Экспресс-анализатор для определения основных клинических и биохимических показателей (анализатор газов крови)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135280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биохимический метаболического профиля ИВД, стационарный, автоматический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газов крови ИВД, лабораторный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135240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биохимический метаболического профиля ИВД, стационарный, полуавтоматический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135260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биохимический метаболического профиля ИВД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144660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Анализатор газов крови/</w:t>
            </w:r>
            <w:proofErr w:type="spellStart"/>
            <w:r>
              <w:rPr>
                <w:rFonts w:ascii="Times New Roman" w:hAnsi="Times New Roman"/>
              </w:rPr>
              <w:t>гемоксиметр</w:t>
            </w:r>
            <w:proofErr w:type="spellEnd"/>
            <w:r>
              <w:rPr>
                <w:rFonts w:ascii="Times New Roman" w:hAnsi="Times New Roman"/>
              </w:rPr>
              <w:t xml:space="preserve"> ИВД, лабораторный</w:t>
            </w:r>
          </w:p>
        </w:tc>
      </w:tr>
      <w:tr w:rsidR="001D134D" w:rsidTr="006D6E20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34D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34D" w:rsidRDefault="001D134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Наркозно-дыхательный аппарат для детей, включая новорожденных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275680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анестезиологическая, общего назначения</w:t>
            </w:r>
          </w:p>
        </w:tc>
      </w:tr>
      <w:tr w:rsidR="001D134D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276070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ингаляционной анестезии, передвижной</w:t>
            </w:r>
          </w:p>
        </w:tc>
      </w:tr>
      <w:tr w:rsidR="001D134D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275800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анестезиологическая, с закрытым контуром</w:t>
            </w:r>
          </w:p>
        </w:tc>
      </w:tr>
      <w:tr w:rsidR="001D134D" w:rsidTr="006D6E20">
        <w:trPr>
          <w:trHeight w:val="893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 w:rsidP="001D134D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34D" w:rsidRDefault="001D134D" w:rsidP="001D134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 w:rsidP="001D134D">
            <w:pPr>
              <w:jc w:val="center"/>
              <w:rPr>
                <w:rFonts w:ascii="Times New Roman" w:hAnsi="Times New Roman"/>
                <w:sz w:val="24"/>
              </w:rPr>
            </w:pPr>
            <w:r w:rsidRPr="005039F2">
              <w:rPr>
                <w:rFonts w:ascii="Times New Roman" w:hAnsi="Times New Roman"/>
                <w:sz w:val="24"/>
                <w:szCs w:val="24"/>
              </w:rPr>
              <w:t>275750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Pr="001D134D" w:rsidRDefault="001D134D" w:rsidP="001D134D">
            <w:pPr>
              <w:rPr>
                <w:rFonts w:ascii="Times New Roman" w:hAnsi="Times New Roman"/>
                <w:sz w:val="24"/>
              </w:rPr>
            </w:pPr>
            <w:r w:rsidRPr="001D134D">
              <w:rPr>
                <w:rFonts w:ascii="Times New Roman" w:hAnsi="Times New Roman"/>
                <w:sz w:val="24"/>
              </w:rPr>
              <w:t>Аппарат искусственной вентиляции легких анестезиологический</w:t>
            </w:r>
          </w:p>
        </w:tc>
      </w:tr>
      <w:tr w:rsidR="001D134D" w:rsidTr="006D6E20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 w:rsidP="001D134D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 w:rsidP="001D134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Default="001D134D" w:rsidP="001D134D">
            <w:pPr>
              <w:jc w:val="center"/>
              <w:rPr>
                <w:rFonts w:ascii="Times New Roman" w:hAnsi="Times New Roman"/>
                <w:sz w:val="24"/>
              </w:rPr>
            </w:pPr>
            <w:r w:rsidRPr="005039F2">
              <w:rPr>
                <w:rFonts w:ascii="Times New Roman" w:hAnsi="Times New Roman"/>
                <w:sz w:val="24"/>
                <w:szCs w:val="24"/>
              </w:rPr>
              <w:t>276080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4D" w:rsidRPr="001D134D" w:rsidRDefault="001D134D" w:rsidP="001D134D">
            <w:pPr>
              <w:rPr>
                <w:rFonts w:ascii="Times New Roman" w:hAnsi="Times New Roman"/>
                <w:sz w:val="24"/>
              </w:rPr>
            </w:pPr>
            <w:r w:rsidRPr="001D134D">
              <w:rPr>
                <w:rFonts w:ascii="Times New Roman" w:hAnsi="Times New Roman"/>
                <w:sz w:val="24"/>
              </w:rPr>
              <w:t>Аппарат ингаляционной анестезии, портативный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новорожденных  с функцией неинвазивной ИВЛ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232880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интенсивной терапии неонатальный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232870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интенсивной терапии неонатальный/для взрослых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новорожденных с блоком высокочастотной искусственной вентиляции легких или аппарат высокочастотной искусственной вентиляции легких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169180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стационарный высокочастотный с электроприводом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232880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для интенсивной терапии неонатальный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125540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вентиляции легких положительным давлением терапевтический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Облучатель </w:t>
            </w:r>
            <w:proofErr w:type="spellStart"/>
            <w:r>
              <w:rPr>
                <w:rFonts w:ascii="Times New Roman" w:hAnsi="Times New Roman"/>
              </w:rPr>
              <w:t>фототерапевтический</w:t>
            </w:r>
            <w:proofErr w:type="spellEnd"/>
            <w:r>
              <w:rPr>
                <w:rFonts w:ascii="Times New Roman" w:hAnsi="Times New Roman"/>
              </w:rPr>
              <w:t xml:space="preserve"> для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204120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 фототерапии новорожденных со светоизлучающим одеялом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172870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Облучатель верхнего расположения для фототерапии новорожденных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с ламинарным потоком воздуха для набора </w:t>
            </w:r>
            <w:r>
              <w:rPr>
                <w:rFonts w:ascii="Times New Roman" w:hAnsi="Times New Roman"/>
              </w:rPr>
              <w:lastRenderedPageBreak/>
              <w:t>инфузионных растворов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228180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 ламинарный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Дефибриллятор для детей, включая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119850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Дефибриллятор внешний с ручным управлением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126500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262440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>
              <w:rPr>
                <w:rFonts w:ascii="Times New Roman" w:hAnsi="Times New Roman"/>
              </w:rPr>
              <w:t>неперезаряжаемой</w:t>
            </w:r>
            <w:proofErr w:type="spellEnd"/>
            <w:r>
              <w:rPr>
                <w:rFonts w:ascii="Times New Roman" w:hAnsi="Times New Roman"/>
              </w:rPr>
              <w:t xml:space="preserve"> батареи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190820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мониторинга физиологических параметров с возможностью проведения </w:t>
            </w:r>
            <w:proofErr w:type="spellStart"/>
            <w:r>
              <w:rPr>
                <w:rFonts w:ascii="Times New Roman" w:hAnsi="Times New Roman"/>
              </w:rPr>
              <w:t>дефибрилляции</w:t>
            </w:r>
            <w:proofErr w:type="spellEnd"/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 для новорожденного закрытого типа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157920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 для новорожденных закрытого типа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анестезиологический для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128250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 у постели больного многопараметрический неонатальный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190850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 у постели больного многопараметрический общего назначения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274570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мониторинга нескольких жизненно важных физиологических показателей, клиническая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190840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мониторинга</w:t>
            </w:r>
          </w:p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физиологических показателей нескольких пациентов для интенсивной/общей терапии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для </w:t>
            </w:r>
            <w:proofErr w:type="spellStart"/>
            <w:r>
              <w:rPr>
                <w:rFonts w:ascii="Times New Roman" w:hAnsi="Times New Roman"/>
              </w:rPr>
              <w:t>транскутанного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газов крови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272010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</w:rPr>
              <w:t>чрескожного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газов крови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инфузионный для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229860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шприцевой прикроватный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260420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инфузионный прикроватный, одноканальный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329460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</w:rPr>
              <w:t>инфузионный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неинсулиновый</w:t>
            </w:r>
            <w:proofErr w:type="spellEnd"/>
            <w:r>
              <w:rPr>
                <w:rFonts w:ascii="Times New Roman" w:hAnsi="Times New Roman"/>
              </w:rPr>
              <w:t>, электрический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124530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</w:rPr>
              <w:t>инфузионный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неинсулиновый</w:t>
            </w:r>
            <w:proofErr w:type="spellEnd"/>
            <w:r>
              <w:rPr>
                <w:rFonts w:ascii="Times New Roman" w:hAnsi="Times New Roman"/>
              </w:rPr>
              <w:t>, механический, многоразового использования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Электрокардиограф многоканальный с набором неонатальных электродов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269170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Электрокардиограф, профессиональный, многоканальный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 w:rsidP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061DA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(система) для приготовления и смешивания растворов в стерильных условиях (</w:t>
            </w:r>
            <w:proofErr w:type="spellStart"/>
            <w:r>
              <w:rPr>
                <w:rFonts w:ascii="Times New Roman" w:hAnsi="Times New Roman"/>
              </w:rPr>
              <w:t>компаундер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215820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дозирования жидкостей фармацевтическая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131970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смешивания растворов для внутривенного введения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подачи оксида азота (NO) или генератор оксида азота (NO) с монитором концентраций газов NO и NO2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180810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доставки монооксида азота, вторичная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180790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 доставки оксида азота, системный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180780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Баллон для </w:t>
            </w:r>
            <w:proofErr w:type="spellStart"/>
            <w:r>
              <w:rPr>
                <w:rFonts w:ascii="Times New Roman" w:hAnsi="Times New Roman"/>
                <w:sz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азота </w:t>
            </w:r>
            <w:proofErr w:type="spellStart"/>
            <w:r>
              <w:rPr>
                <w:rFonts w:ascii="Times New Roman" w:hAnsi="Times New Roman"/>
                <w:sz w:val="24"/>
              </w:rPr>
              <w:t>перезаправляемый</w:t>
            </w:r>
            <w:proofErr w:type="spellEnd"/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180800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системы доставки монооксида азота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для проведения управляемой лечебной гипотермии у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335560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терапевтической гипотермии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337260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тепловой/</w:t>
            </w:r>
            <w:proofErr w:type="spellStart"/>
            <w:r>
              <w:rPr>
                <w:rFonts w:ascii="Times New Roman" w:hAnsi="Times New Roman"/>
              </w:rPr>
              <w:t>холодовой</w:t>
            </w:r>
            <w:proofErr w:type="spellEnd"/>
            <w:r>
              <w:rPr>
                <w:rFonts w:ascii="Times New Roman" w:hAnsi="Times New Roman"/>
              </w:rPr>
              <w:t xml:space="preserve"> терапии с циркулирующей жидкостью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Передвижной аппарат для ультразвукового исследования у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260250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ультразвуковой визуализации универсальная</w:t>
            </w:r>
          </w:p>
        </w:tc>
      </w:tr>
      <w:tr w:rsidR="00B942C9">
        <w:trPr>
          <w:trHeight w:val="13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для мониторирования биоэлектрической активности головного мозга (амплитудная ЭЭГ)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291820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электроэнцефалографического мониторинга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 реанимационная система для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233190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реанимации новорожденных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104760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 для новорожденных открытого типа</w:t>
            </w:r>
          </w:p>
        </w:tc>
      </w:tr>
      <w:tr w:rsidR="00B942C9">
        <w:trPr>
          <w:trHeight w:val="9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 для транспортировки новорожденного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274550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Инкубатор для транспортировки новорожденных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061DA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Транспортный аппарат ИВЛ с встроенной турбиной с возможностью вентиляции новорожденных от 500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274590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с электроприводом для транспортировки пациентов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314860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 искусственной вентиляции легких высокочастотный с пневмоприводом для транспортировки пациентов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113890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 искусственной вентиляции легких портативный электрический</w:t>
            </w: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портативный с пневмоприводом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311390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искусственной вентиляции легких высокочастотный с пневмоприводом портативный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 w:rsidP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146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 источником лучистого тепла для обогрева новорожденных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233190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реанимации новорожденных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104760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Инкубатор для новорожденных открытого типа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233240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обогрева младенца/новорожденного</w:t>
            </w:r>
          </w:p>
        </w:tc>
      </w:tr>
      <w:tr w:rsidR="00B942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 w:rsidP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146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 для </w:t>
            </w:r>
            <w:proofErr w:type="spellStart"/>
            <w:r>
              <w:rPr>
                <w:rFonts w:ascii="Times New Roman" w:hAnsi="Times New Roman"/>
              </w:rPr>
              <w:t>транскутанного</w:t>
            </w:r>
            <w:proofErr w:type="spellEnd"/>
            <w:r>
              <w:rPr>
                <w:rFonts w:ascii="Times New Roman" w:hAnsi="Times New Roman"/>
              </w:rPr>
              <w:t xml:space="preserve"> определения билирубина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229100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Билирубинометр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чрезкожный</w:t>
            </w:r>
            <w:proofErr w:type="spellEnd"/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6D6E20" w:rsidP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146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Отсос пневматический или электрический портативный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358710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хирургическая общего назначения, электрическая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общего назначения, пневматическая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260570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общего назначения, с питанием от сети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358690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хирургическая общего назначения, пневматическая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182530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аспирационная для хирургии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6D6E20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электромеханический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162290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с гидравлическим приводом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162400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операционный универсальный, электрогидравлический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162410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C9" w:rsidRDefault="00DE54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операционный универсальный, электромеханический, с питанием от сети</w:t>
            </w:r>
          </w:p>
        </w:tc>
      </w:tr>
      <w:tr w:rsidR="00B942C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484B69" w:rsidP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8146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моечное, дезинфицирующее</w:t>
            </w: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  <w:p w:rsidR="00B942C9" w:rsidRDefault="00B942C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124120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моющая /дезинфицирующая для подкладных суден/вспомогательной посуды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181920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моющая /дезинфицирующая для хирургических инструментов /оборудования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271600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моющая /дезинфицирующая для </w:t>
            </w:r>
            <w:r>
              <w:rPr>
                <w:rFonts w:ascii="Times New Roman" w:hAnsi="Times New Roman"/>
              </w:rPr>
              <w:lastRenderedPageBreak/>
              <w:t>эндоскопов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321030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Камера моющая /дезинфекционная паровая передвижная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331480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мытья/дезинфекции датчиков системы ультразвуковой визуализации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247990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для аэрозольной дезинфекции поверхностей медицинских изделий</w:t>
            </w:r>
          </w:p>
        </w:tc>
      </w:tr>
      <w:tr w:rsidR="00B942C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B942C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279050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2C9" w:rsidRDefault="00DE54ED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Камера дезинфекции предметов без контакта с жидкостью</w:t>
            </w:r>
          </w:p>
        </w:tc>
      </w:tr>
      <w:tr w:rsidR="00AA162A" w:rsidTr="006D6E20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484B69" w:rsidP="00B8146C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8146C">
              <w:rPr>
                <w:rFonts w:ascii="Times New Roman" w:hAnsi="Times New Roman"/>
              </w:rPr>
              <w:t>1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330780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паровой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122760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газовый формальдегидный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237470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газовый на основе перекиси водорода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215790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плазменный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173090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сухожаровой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150480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Стерилизатор озоновый/на основе пероксида водорода</w:t>
            </w:r>
          </w:p>
        </w:tc>
      </w:tr>
      <w:tr w:rsidR="00AA162A" w:rsidTr="006D6E20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211110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62A" w:rsidRDefault="00AA162A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Стерилизатор </w:t>
            </w:r>
            <w:proofErr w:type="spellStart"/>
            <w:r>
              <w:rPr>
                <w:rFonts w:ascii="Times New Roman" w:hAnsi="Times New Roman"/>
              </w:rPr>
              <w:t>этиленоксидный</w:t>
            </w:r>
            <w:proofErr w:type="spellEnd"/>
            <w:r>
              <w:rPr>
                <w:rFonts w:ascii="Times New Roman" w:hAnsi="Times New Roman"/>
              </w:rPr>
              <w:t>/паровой</w:t>
            </w:r>
          </w:p>
        </w:tc>
      </w:tr>
    </w:tbl>
    <w:p w:rsidR="00B942C9" w:rsidRDefault="00B942C9"/>
    <w:sectPr w:rsidR="00B942C9" w:rsidSect="00D20784">
      <w:headerReference w:type="first" r:id="rId10"/>
      <w:pgSz w:w="11906" w:h="16838"/>
      <w:pgMar w:top="1134" w:right="850" w:bottom="1134" w:left="1701" w:header="56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E7" w:rsidRDefault="007808E7">
      <w:pPr>
        <w:spacing w:after="0" w:line="240" w:lineRule="auto"/>
      </w:pPr>
      <w:r>
        <w:separator/>
      </w:r>
    </w:p>
  </w:endnote>
  <w:endnote w:type="continuationSeparator" w:id="0">
    <w:p w:rsidR="007808E7" w:rsidRDefault="0078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E7" w:rsidRDefault="007808E7">
      <w:pPr>
        <w:spacing w:after="0" w:line="240" w:lineRule="auto"/>
      </w:pPr>
      <w:r>
        <w:separator/>
      </w:r>
    </w:p>
  </w:footnote>
  <w:footnote w:type="continuationSeparator" w:id="0">
    <w:p w:rsidR="007808E7" w:rsidRDefault="0078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1727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61DAA" w:rsidRPr="00D20784" w:rsidRDefault="00E53BFA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D20784">
          <w:rPr>
            <w:rFonts w:ascii="Times New Roman" w:hAnsi="Times New Roman"/>
            <w:sz w:val="24"/>
            <w:szCs w:val="24"/>
          </w:rPr>
          <w:fldChar w:fldCharType="begin"/>
        </w:r>
        <w:r w:rsidR="00061DAA" w:rsidRPr="00D207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0784">
          <w:rPr>
            <w:rFonts w:ascii="Times New Roman" w:hAnsi="Times New Roman"/>
            <w:sz w:val="24"/>
            <w:szCs w:val="24"/>
          </w:rPr>
          <w:fldChar w:fldCharType="separate"/>
        </w:r>
        <w:r w:rsidR="00106AA6">
          <w:rPr>
            <w:rFonts w:ascii="Times New Roman" w:hAnsi="Times New Roman"/>
            <w:noProof/>
            <w:sz w:val="24"/>
            <w:szCs w:val="24"/>
          </w:rPr>
          <w:t>10</w:t>
        </w:r>
        <w:r w:rsidRPr="00D207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61DAA" w:rsidRDefault="00061DA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AA" w:rsidRDefault="00061DAA">
    <w:pPr>
      <w:pStyle w:val="af5"/>
      <w:jc w:val="center"/>
    </w:pPr>
  </w:p>
  <w:p w:rsidR="00061DAA" w:rsidRDefault="00061D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AA" w:rsidRDefault="00061D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42C9"/>
    <w:rsid w:val="00061DAA"/>
    <w:rsid w:val="00106AA6"/>
    <w:rsid w:val="001D134D"/>
    <w:rsid w:val="004250A8"/>
    <w:rsid w:val="00484B69"/>
    <w:rsid w:val="00554C92"/>
    <w:rsid w:val="006D6E20"/>
    <w:rsid w:val="007808E7"/>
    <w:rsid w:val="00913B54"/>
    <w:rsid w:val="00AA162A"/>
    <w:rsid w:val="00B8146C"/>
    <w:rsid w:val="00B942C9"/>
    <w:rsid w:val="00D20784"/>
    <w:rsid w:val="00DE54ED"/>
    <w:rsid w:val="00E5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3BFA"/>
  </w:style>
  <w:style w:type="paragraph" w:styleId="10">
    <w:name w:val="heading 1"/>
    <w:next w:val="a"/>
    <w:link w:val="11"/>
    <w:uiPriority w:val="9"/>
    <w:qFormat/>
    <w:rsid w:val="00E53B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53BFA"/>
    <w:pPr>
      <w:keepNext/>
      <w:keepLines/>
      <w:widowControl w:val="0"/>
      <w:spacing w:before="40" w:after="0" w:line="240" w:lineRule="auto"/>
      <w:ind w:firstLine="720"/>
      <w:jc w:val="both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rsid w:val="00E53B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3B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3B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BFA"/>
  </w:style>
  <w:style w:type="paragraph" w:styleId="21">
    <w:name w:val="toc 2"/>
    <w:next w:val="a"/>
    <w:link w:val="22"/>
    <w:uiPriority w:val="39"/>
    <w:rsid w:val="00E53B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3B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3B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3B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3B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3B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3B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3BFA"/>
    <w:rPr>
      <w:rFonts w:ascii="XO Thames" w:hAnsi="XO Thames"/>
      <w:sz w:val="28"/>
    </w:rPr>
  </w:style>
  <w:style w:type="paragraph" w:customStyle="1" w:styleId="Endnote">
    <w:name w:val="Endnote"/>
    <w:link w:val="Endnote0"/>
    <w:rsid w:val="00E53BF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53BF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3BFA"/>
    <w:rPr>
      <w:rFonts w:ascii="XO Thames" w:hAnsi="XO Thames"/>
      <w:b/>
      <w:sz w:val="26"/>
    </w:rPr>
  </w:style>
  <w:style w:type="paragraph" w:customStyle="1" w:styleId="a3">
    <w:name w:val="Нормальный (таблица)"/>
    <w:basedOn w:val="a"/>
    <w:next w:val="a"/>
    <w:link w:val="a4"/>
    <w:rsid w:val="00E53BFA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sid w:val="00E53BFA"/>
    <w:rPr>
      <w:rFonts w:ascii="Times New Roman CYR" w:hAnsi="Times New Roman CYR"/>
      <w:sz w:val="24"/>
    </w:rPr>
  </w:style>
  <w:style w:type="paragraph" w:customStyle="1" w:styleId="12">
    <w:name w:val="Основной шрифт абзаца1"/>
    <w:rsid w:val="00E53BFA"/>
  </w:style>
  <w:style w:type="paragraph" w:styleId="31">
    <w:name w:val="toc 3"/>
    <w:next w:val="a"/>
    <w:link w:val="32"/>
    <w:uiPriority w:val="39"/>
    <w:rsid w:val="00E53B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3BF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53BFA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E53BFA"/>
    <w:rPr>
      <w:rFonts w:ascii="Calibri" w:hAnsi="Calibri"/>
      <w:b/>
    </w:rPr>
  </w:style>
  <w:style w:type="paragraph" w:customStyle="1" w:styleId="13">
    <w:name w:val="Знак примечания1"/>
    <w:basedOn w:val="12"/>
    <w:link w:val="a5"/>
    <w:rsid w:val="00E53BFA"/>
    <w:rPr>
      <w:sz w:val="16"/>
    </w:rPr>
  </w:style>
  <w:style w:type="character" w:styleId="a5">
    <w:name w:val="annotation reference"/>
    <w:basedOn w:val="a0"/>
    <w:link w:val="13"/>
    <w:rsid w:val="00E53BFA"/>
    <w:rPr>
      <w:sz w:val="16"/>
    </w:rPr>
  </w:style>
  <w:style w:type="character" w:customStyle="1" w:styleId="50">
    <w:name w:val="Заголовок 5 Знак"/>
    <w:link w:val="5"/>
    <w:rsid w:val="00E53BFA"/>
    <w:rPr>
      <w:rFonts w:ascii="XO Thames" w:hAnsi="XO Thames"/>
      <w:b/>
      <w:sz w:val="22"/>
    </w:rPr>
  </w:style>
  <w:style w:type="paragraph" w:styleId="a6">
    <w:name w:val="Balloon Text"/>
    <w:basedOn w:val="a"/>
    <w:link w:val="a7"/>
    <w:rsid w:val="00E53BFA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E53BFA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E53BFA"/>
    <w:rPr>
      <w:rFonts w:ascii="XO Thames" w:hAnsi="XO Thames"/>
      <w:b/>
      <w:sz w:val="32"/>
    </w:rPr>
  </w:style>
  <w:style w:type="paragraph" w:customStyle="1" w:styleId="a8">
    <w:name w:val="Гипертекстовая ссылка"/>
    <w:basedOn w:val="12"/>
    <w:link w:val="a9"/>
    <w:rsid w:val="00E53BFA"/>
    <w:rPr>
      <w:color w:val="106BBE"/>
    </w:rPr>
  </w:style>
  <w:style w:type="character" w:customStyle="1" w:styleId="a9">
    <w:name w:val="Гипертекстовая ссылка"/>
    <w:basedOn w:val="a0"/>
    <w:link w:val="a8"/>
    <w:rsid w:val="00E53BFA"/>
    <w:rPr>
      <w:color w:val="106BBE"/>
    </w:rPr>
  </w:style>
  <w:style w:type="paragraph" w:customStyle="1" w:styleId="14">
    <w:name w:val="Гиперссылка1"/>
    <w:link w:val="aa"/>
    <w:rsid w:val="00E53BFA"/>
    <w:rPr>
      <w:color w:val="0000FF"/>
      <w:u w:val="single"/>
    </w:rPr>
  </w:style>
  <w:style w:type="character" w:styleId="aa">
    <w:name w:val="Hyperlink"/>
    <w:link w:val="14"/>
    <w:rsid w:val="00E53BFA"/>
    <w:rPr>
      <w:color w:val="0000FF"/>
      <w:u w:val="single"/>
    </w:rPr>
  </w:style>
  <w:style w:type="paragraph" w:customStyle="1" w:styleId="Footnote">
    <w:name w:val="Footnote"/>
    <w:link w:val="Footnote0"/>
    <w:rsid w:val="00E53B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3BF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53BF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53B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3BF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53BF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53B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3BFA"/>
    <w:rPr>
      <w:rFonts w:ascii="XO Thames" w:hAnsi="XO Thames"/>
      <w:sz w:val="28"/>
    </w:rPr>
  </w:style>
  <w:style w:type="paragraph" w:styleId="ab">
    <w:name w:val="annotation subject"/>
    <w:basedOn w:val="ac"/>
    <w:next w:val="ac"/>
    <w:link w:val="ad"/>
    <w:rsid w:val="00E53BFA"/>
    <w:rPr>
      <w:b/>
    </w:rPr>
  </w:style>
  <w:style w:type="character" w:customStyle="1" w:styleId="ad">
    <w:name w:val="Тема примечания Знак"/>
    <w:basedOn w:val="ae"/>
    <w:link w:val="ab"/>
    <w:rsid w:val="00E53BFA"/>
    <w:rPr>
      <w:b/>
      <w:sz w:val="20"/>
    </w:rPr>
  </w:style>
  <w:style w:type="paragraph" w:customStyle="1" w:styleId="ConsPlusNormal">
    <w:name w:val="ConsPlusNormal"/>
    <w:link w:val="ConsPlusNormal0"/>
    <w:rsid w:val="00E53BFA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53BFA"/>
    <w:rPr>
      <w:rFonts w:ascii="Calibri" w:hAnsi="Calibri"/>
    </w:rPr>
  </w:style>
  <w:style w:type="paragraph" w:styleId="8">
    <w:name w:val="toc 8"/>
    <w:next w:val="a"/>
    <w:link w:val="80"/>
    <w:uiPriority w:val="39"/>
    <w:rsid w:val="00E53B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3B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3B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3BFA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E53BFA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E53BFA"/>
    <w:rPr>
      <w:rFonts w:ascii="XO Thames" w:hAnsi="XO Thames"/>
      <w:i/>
      <w:sz w:val="24"/>
    </w:rPr>
  </w:style>
  <w:style w:type="paragraph" w:styleId="ac">
    <w:name w:val="annotation text"/>
    <w:basedOn w:val="a"/>
    <w:link w:val="ae"/>
    <w:rsid w:val="00E53BFA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sid w:val="00E53BFA"/>
    <w:rPr>
      <w:sz w:val="20"/>
    </w:rPr>
  </w:style>
  <w:style w:type="paragraph" w:styleId="af1">
    <w:name w:val="Title"/>
    <w:next w:val="a"/>
    <w:link w:val="af2"/>
    <w:uiPriority w:val="10"/>
    <w:qFormat/>
    <w:rsid w:val="00E53B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E53B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3BFA"/>
    <w:rPr>
      <w:rFonts w:ascii="XO Thames" w:hAnsi="XO Thames"/>
      <w:b/>
      <w:sz w:val="24"/>
    </w:rPr>
  </w:style>
  <w:style w:type="paragraph" w:customStyle="1" w:styleId="af3">
    <w:name w:val="Прижатый влево"/>
    <w:basedOn w:val="a"/>
    <w:next w:val="a"/>
    <w:link w:val="af4"/>
    <w:rsid w:val="00E53BFA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4">
    <w:name w:val="Прижатый влево"/>
    <w:basedOn w:val="1"/>
    <w:link w:val="af3"/>
    <w:rsid w:val="00E53BFA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1"/>
    <w:link w:val="2"/>
    <w:rsid w:val="00E53BFA"/>
    <w:rPr>
      <w:rFonts w:asciiTheme="majorHAnsi" w:hAnsiTheme="majorHAnsi"/>
      <w:color w:val="2E74B5" w:themeColor="accent1" w:themeShade="BF"/>
      <w:sz w:val="26"/>
    </w:rPr>
  </w:style>
  <w:style w:type="paragraph" w:styleId="af5">
    <w:name w:val="header"/>
    <w:basedOn w:val="a"/>
    <w:link w:val="af6"/>
    <w:uiPriority w:val="99"/>
    <w:unhideWhenUsed/>
    <w:rsid w:val="00D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20784"/>
  </w:style>
  <w:style w:type="paragraph" w:styleId="af7">
    <w:name w:val="footer"/>
    <w:basedOn w:val="a"/>
    <w:link w:val="af8"/>
    <w:uiPriority w:val="99"/>
    <w:unhideWhenUsed/>
    <w:rsid w:val="00D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20784"/>
  </w:style>
  <w:style w:type="table" w:styleId="af9">
    <w:name w:val="Table Grid"/>
    <w:basedOn w:val="a1"/>
    <w:uiPriority w:val="39"/>
    <w:rsid w:val="00D2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20&amp;dst=326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/redirect/7019958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администратор4</cp:lastModifiedBy>
  <cp:revision>2</cp:revision>
  <dcterms:created xsi:type="dcterms:W3CDTF">2025-01-30T07:12:00Z</dcterms:created>
  <dcterms:modified xsi:type="dcterms:W3CDTF">2025-01-30T07:12:00Z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Директору Правового департамента
Лесниковой М. Н.</vt:lpwstr>
  </property>
  <property fmtid="{D5CDD505-2E9C-101B-9397-08002B2CF9AE}" pid="3" name="Подписант_должность">
    <vt:lpwstr>Директор Департамента медицинской помощи детям, службы родовспоможения и общественного здоровья</vt:lpwstr>
  </property>
  <property fmtid="{D5CDD505-2E9C-101B-9397-08002B2CF9AE}" pid="4" name="Подписант_ФИО">
    <vt:lpwstr>Е. Л. Шешко</vt:lpwstr>
  </property>
  <property fmtid="{D5CDD505-2E9C-101B-9397-08002B2CF9AE}" pid="5" name="Исполнитель_1">
    <vt:lpwstr>Смирнова Ирина Александровна, </vt:lpwstr>
  </property>
  <property fmtid="{D5CDD505-2E9C-101B-9397-08002B2CF9AE}" pid="6" name="Исполнитель_2">
    <vt:lpwstr>Смирнова Ирина Александровна,  15-4. Отдел охраны репродуктивного здоровья и внедрения эффективной акушерско-гинекологической помощи Заместитель начальника отдела</vt:lpwstr>
  </property>
  <property fmtid="{D5CDD505-2E9C-101B-9397-08002B2CF9AE}" pid="7" name="Исполнитель_3">
    <vt:lpwstr>SmirnovaIA@minzdrav.gov.ru</vt:lpwstr>
  </property>
</Properties>
</file>