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A662" w14:textId="77777777" w:rsidR="00C3633D" w:rsidRPr="00E9467F" w:rsidRDefault="00C3633D" w:rsidP="00C3633D">
      <w:pPr>
        <w:spacing w:after="0" w:line="264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31179975"/>
      <w:bookmarkEnd w:id="0"/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Вносится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Правительством</w:t>
      </w:r>
    </w:p>
    <w:p w14:paraId="4663A663" w14:textId="77777777" w:rsidR="00C3633D" w:rsidRPr="00E9467F" w:rsidRDefault="00C3633D" w:rsidP="00C3633D">
      <w:pPr>
        <w:spacing w:after="0" w:line="264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 Федерации</w:t>
      </w:r>
    </w:p>
    <w:p w14:paraId="4663A664" w14:textId="6A48A302" w:rsidR="00C3633D" w:rsidRDefault="00C3633D" w:rsidP="00C3633D">
      <w:pPr>
        <w:spacing w:before="480" w:after="0" w:line="48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</w:p>
    <w:p w14:paraId="7FA2807B" w14:textId="77777777" w:rsidR="00CD4D6E" w:rsidRPr="00E9467F" w:rsidRDefault="00CD4D6E" w:rsidP="00C3633D">
      <w:pPr>
        <w:spacing w:before="480" w:after="0" w:line="48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66" w14:textId="77777777" w:rsidR="00C3633D" w:rsidRPr="00E9467F" w:rsidRDefault="00C3633D" w:rsidP="00C3633D">
      <w:pPr>
        <w:spacing w:before="840" w:after="760" w:line="4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ФЕДЕРАЛЬНЫЙ ЗАКОН</w:t>
      </w:r>
    </w:p>
    <w:p w14:paraId="4663A667" w14:textId="77777777" w:rsidR="00C3633D" w:rsidRPr="00E9467F" w:rsidRDefault="00C3633D" w:rsidP="00C363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" w:name="Заголовок_"/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Общероссийской общественной организации</w:t>
      </w:r>
    </w:p>
    <w:p w14:paraId="4663A668" w14:textId="77777777" w:rsidR="00C3633D" w:rsidRPr="00E9467F" w:rsidRDefault="00C3633D" w:rsidP="00C363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«Российский Красный Крест</w:t>
      </w:r>
      <w:bookmarkEnd w:id="1"/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14:paraId="4663A669" w14:textId="77777777" w:rsidR="00C3633D" w:rsidRPr="00E9467F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6A" w14:textId="77777777" w:rsidR="00C3633D" w:rsidRPr="00E9467F" w:rsidRDefault="00C3633D" w:rsidP="00C3633D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 1.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Отношения, регулируемые настоящим Федеральным законом</w:t>
      </w:r>
    </w:p>
    <w:p w14:paraId="4663A66B" w14:textId="77777777" w:rsidR="00C3633D" w:rsidRPr="00E9467F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6C" w14:textId="69280BAA" w:rsidR="00C3633D" w:rsidRPr="00E9467F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Федеральный закон определяет правовое положение Общероссийской общественной организации «Российский Красный Крест» (далее – Российский Красный Крест)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858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</w:t>
      </w:r>
      <w:r w:rsidR="004C01F6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задачи, структуру, организационные и имущественные основы деятельности Российского Красного Креста.</w:t>
      </w:r>
    </w:p>
    <w:p w14:paraId="4663A66D" w14:textId="26AEBE22" w:rsidR="00C3633D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C0E0AA" w14:textId="77777777" w:rsidR="00CD4D6E" w:rsidRPr="00E9467F" w:rsidRDefault="00CD4D6E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6E" w14:textId="77777777" w:rsidR="00C3633D" w:rsidRPr="00E9467F" w:rsidRDefault="00C3633D" w:rsidP="00C3633D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Статья 2.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Правовое положение</w:t>
      </w:r>
    </w:p>
    <w:p w14:paraId="4663A66F" w14:textId="77777777" w:rsidR="00C3633D" w:rsidRPr="00E9467F" w:rsidRDefault="00C3633D" w:rsidP="00C3633D">
      <w:pPr>
        <w:spacing w:after="0" w:line="480" w:lineRule="auto"/>
        <w:ind w:left="226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Российского Красного Креста</w:t>
      </w:r>
    </w:p>
    <w:p w14:paraId="4663A670" w14:textId="77777777" w:rsidR="00C3633D" w:rsidRPr="00E9467F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71" w14:textId="73C4A33B" w:rsidR="00C3633D" w:rsidRPr="002D5E74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1.  Российский Красный Крест является единственным действующим на территории Российской Федерации Национальным обществом Красного Креста, участником Международного движения Красного Креста и Красного Полумесяца, членом Международной федерации обществ Красного Креста и Красного Полумесяца</w:t>
      </w:r>
      <w:r w:rsidR="00727BD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7BD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(далее соответственно – Международное движение, Международная федерация)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общероссийской общественной ор</w:t>
      </w:r>
      <w:r w:rsidR="00727BD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ганизацией, зарегистрированной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юридического лица, ос</w:t>
      </w:r>
      <w:r w:rsidR="00727BD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уществляющей свою деятельность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всей территории Российской Федерации.</w:t>
      </w:r>
    </w:p>
    <w:p w14:paraId="4663A672" w14:textId="409B7C36" w:rsidR="00C3633D" w:rsidRPr="002D5E74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Российский Красный Крест осуществляет свою деятельность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соответствии с Конституцией Российской Федерации, настоящим Федеральным законом, иными федеральными законами, основываясь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Женевской конвенции об улучшении участи раненых и больных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действующих армиях; Женевской конвенции об улучшении участи раненых, больных и лиц, потерпевших кораблекрушение, из состава вооруженных сил на море; Женевской конвенции об обращении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 военнопленными; Женевской конвенции о защите гражданского населения во время войны, принятых в Женеве 12 августа 1949 года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(далее – Женевские конвенции), дополнительными протоколами I и II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 Женевским конвенциям, принятым в Женеве 8 июня 1977 года (далее – Дополнительные протоколы), а также уставах Международного движения, </w:t>
      </w:r>
      <w:r w:rsidR="00E9467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конституции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Международной федерации, международных договорах Российской Федерации, а также иных документах, принятых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Международного движения.</w:t>
      </w:r>
    </w:p>
    <w:p w14:paraId="4663A673" w14:textId="603CEE9B" w:rsidR="00C3633D" w:rsidRPr="002D5E74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</w:pPr>
      <w:r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 xml:space="preserve">Положения </w:t>
      </w:r>
      <w:r w:rsidR="00603F6D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>законодательства</w:t>
      </w:r>
      <w:r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 xml:space="preserve"> Российской Федерации </w:t>
      </w:r>
      <w:r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br/>
        <w:t>применяются к деятельности Российского Красного Креста с учетом положений, предусмотренных настоящим Федеральным законом.</w:t>
      </w:r>
    </w:p>
    <w:p w14:paraId="4663A674" w14:textId="77777777" w:rsidR="00C3633D" w:rsidRPr="002D5E74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Российский Красный Крест является правопреемником Союза обществ Красного Креста и Красного Полумесяца СССР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продолжателем традиций Общества попечения о раненых и больных воинах, образованного 15 мая 1867 года и переименованного в 1879 году в Российское общество Красного Креста.</w:t>
      </w:r>
    </w:p>
    <w:p w14:paraId="4663A675" w14:textId="6BFD1F19" w:rsidR="00C3633D" w:rsidRPr="002D5E74" w:rsidRDefault="0057518E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</w:pPr>
      <w:r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>4</w:t>
      </w:r>
      <w:r w:rsidR="00C3633D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 xml:space="preserve">. Учредительным документом Российского Красного Креста является </w:t>
      </w:r>
      <w:r w:rsidR="00AC7E6E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>У</w:t>
      </w:r>
      <w:r w:rsidR="00C3633D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>став</w:t>
      </w:r>
      <w:r w:rsidR="00AC7E6E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 xml:space="preserve"> Российского Красного Креста</w:t>
      </w:r>
      <w:r w:rsidR="00C3633D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 xml:space="preserve">, утверждаемый Съездом Российского Красного Креста. В порядке, предусмотренном </w:t>
      </w:r>
      <w:r w:rsidR="00AC7E6E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>У</w:t>
      </w:r>
      <w:r w:rsidR="00C3633D" w:rsidRPr="002D5E74">
        <w:rPr>
          <w:rFonts w:ascii="Times New Roman" w:eastAsia="Microsoft Sans Serif" w:hAnsi="Times New Roman" w:cs="Times New Roman"/>
          <w:sz w:val="30"/>
          <w:szCs w:val="30"/>
          <w:lang w:eastAsia="ru-RU" w:bidi="ru-RU"/>
        </w:rPr>
        <w:t xml:space="preserve">ставом Российского Красного Креста, могут быть приняты внутренние документы Российского Красного Креста. </w:t>
      </w:r>
    </w:p>
    <w:p w14:paraId="4663A676" w14:textId="77777777" w:rsidR="00C3633D" w:rsidRPr="00E9467F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77" w14:textId="77777777" w:rsidR="00C3633D" w:rsidRPr="00E9467F" w:rsidRDefault="00C3633D" w:rsidP="00C3633D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 3.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Основополагающие принципы деятельности </w:t>
      </w:r>
    </w:p>
    <w:p w14:paraId="4663A678" w14:textId="77777777" w:rsidR="00C3633D" w:rsidRPr="00E9467F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79" w14:textId="5AA30C10" w:rsidR="00C3633D" w:rsidRPr="00E9467F" w:rsidRDefault="00C3633D" w:rsidP="00C3633D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Российский Красный Крест, являясь частью Международного движения</w:t>
      </w:r>
      <w:r w:rsidR="00085875" w:rsidRPr="000858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своей деятельности руководствуется основополагающими принципами гуманности, беспристрастности, нейтральности, независимости, добровольности, единства, универсальности, определенными уставом Международного движения</w:t>
      </w:r>
      <w:r w:rsidR="00991A59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признаваемыми </w:t>
      </w:r>
      <w:r w:rsidR="00991A59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территории Российской Федерации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663A67A" w14:textId="77777777" w:rsidR="00C3633D" w:rsidRPr="00E9467F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7B" w14:textId="77777777" w:rsidR="00C3633D" w:rsidRPr="00E9467F" w:rsidRDefault="00C3633D" w:rsidP="00C3633D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Статья 4. </w:t>
      </w:r>
      <w:r w:rsidRPr="00E946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Имущество Российского Красного Креста</w:t>
      </w:r>
    </w:p>
    <w:p w14:paraId="4663A67C" w14:textId="77777777" w:rsidR="00C3633D" w:rsidRPr="00E9467F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7D" w14:textId="77777777" w:rsidR="00C3633D" w:rsidRPr="00E9467F" w:rsidRDefault="00CC1EF7" w:rsidP="00260BBA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Имущество Российского Красного Креста принадлежит ему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праве собственности. Российский Красный Крест отвечает по своим обязательствам всем принадлежащим ему имуществом. Российская Федерация не отвечает по обязательствам Российского Красного Креста, а Российский Красный Крест не отвечает по обязательствам Российской Федерации.</w:t>
      </w:r>
    </w:p>
    <w:p w14:paraId="4663A67E" w14:textId="6C68FA7D" w:rsidR="00C3633D" w:rsidRPr="00C7356D" w:rsidRDefault="00CC1EF7" w:rsidP="00260BBA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Имущество Российского Красного Креста формируется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за счет собственных средств Российского Красного Креста и имущества, созданного за его счет, добровольных имущественных взносов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пожертвований, </w:t>
      </w:r>
      <w:r w:rsidR="00085875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взносов членов Российского Красного Креста, 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имущества, полученного в результате осуществления </w:t>
      </w:r>
      <w:r w:rsidR="00646697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приносящей доход </w:t>
      </w:r>
      <w:r w:rsidR="00646697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деятельности,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соответствующей цели и задачам Российского Красного Креста, а также за счет имущества, полученного по иным основаниям,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запрещенным законодательством Российской Федерации.</w:t>
      </w:r>
    </w:p>
    <w:p w14:paraId="4663A67F" w14:textId="77777777" w:rsidR="00C3633D" w:rsidRPr="00C7356D" w:rsidRDefault="00CC1EF7" w:rsidP="00260BBA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Российский Красный Крест использует свое имущество исключительно для достижения целей, ради которых он действует.</w:t>
      </w:r>
    </w:p>
    <w:p w14:paraId="4663A680" w14:textId="4D732A81" w:rsidR="00C3633D" w:rsidRPr="00C7356D" w:rsidRDefault="00CC1EF7" w:rsidP="00260BBA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государственной власти, органы местного самоуправления вправе предоставлять </w:t>
      </w:r>
      <w:r w:rsidR="0028330A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недвижимое и движимое имущество Российскому Красному Кресту, в соответствии </w:t>
      </w:r>
      <w:r w:rsidR="0008704B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</w:t>
      </w:r>
      <w:r w:rsidR="00CD4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унктом </w:t>
      </w:r>
      <w:r w:rsidR="0008704B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="00CD4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  <w:r w:rsidR="0008704B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="00CD4D6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статьи</w:t>
      </w:r>
      <w:r w:rsidR="0008704B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</w:t>
      </w:r>
      <w:r w:rsidR="0008704B" w:rsidRPr="00C735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28330A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настоящего </w:t>
      </w:r>
      <w:r w:rsidR="00CD4D6E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28330A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едерального закона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63A681" w14:textId="637D0A0F" w:rsidR="00C3633D" w:rsidRPr="00E9467F" w:rsidRDefault="00CC1EF7" w:rsidP="00260BBA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Российский Красный Крест вправе принимать пожертвования 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помощь в любой форме от физических и юридических лиц, институтов гражданского общества</w:t>
      </w:r>
      <w:r w:rsidR="0008704B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также от источников за пределами Российской Федерации, в том числе от партнеров по Международному движению,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реализации и выполнения своих </w:t>
      </w:r>
      <w:r w:rsidR="008E78DF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благотворительных,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гуманитарных</w:t>
      </w:r>
      <w:r w:rsidR="008E78DF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социальных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функций.</w:t>
      </w:r>
    </w:p>
    <w:p w14:paraId="4663A682" w14:textId="77777777" w:rsidR="00C3633D" w:rsidRPr="00E9467F" w:rsidRDefault="00C3633D" w:rsidP="00260BBA">
      <w:pPr>
        <w:tabs>
          <w:tab w:val="left" w:pos="851"/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Уплата взноса за членство Российского Красного Креста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Международной федерации осуществляется за счет средств федерального бюджета на основании решения Правительства Российской Федерации.</w:t>
      </w:r>
    </w:p>
    <w:p w14:paraId="4663A683" w14:textId="77777777" w:rsidR="00C3633D" w:rsidRPr="00E9467F" w:rsidRDefault="00C3633D" w:rsidP="00C3633D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84" w14:textId="77777777" w:rsidR="00C3633D" w:rsidRPr="00E9467F" w:rsidRDefault="00C3633D" w:rsidP="00C3633D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Статья 5.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Цел</w:t>
      </w:r>
      <w:r w:rsidR="004C01F6"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задачи деятельности 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Российского Красного Креста</w:t>
      </w:r>
    </w:p>
    <w:p w14:paraId="4663A685" w14:textId="77777777" w:rsidR="00C3633D" w:rsidRPr="00E9467F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86" w14:textId="77777777" w:rsidR="00C3633D" w:rsidRPr="00E9467F" w:rsidRDefault="00991A59" w:rsidP="00260BB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деятельности Российского Красного Креста является оказание благотворительной, гуманитарной, социальной и иной помощи, повышение качества и продолжительности жизни населения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распространение необходимых для этого знаний.</w:t>
      </w:r>
    </w:p>
    <w:p w14:paraId="4663A687" w14:textId="77777777" w:rsidR="00C3633D" w:rsidRPr="00E9467F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2. Для достижения целей своей деятельности Российский Красный Крест во взаимодействии с органами государственной власти, органами местного самоуправления, институтами гражданского общества, иными юридическими и физическими лицами, а также иными организациями выполняет следующие задачи:</w:t>
      </w:r>
    </w:p>
    <w:p w14:paraId="4663A688" w14:textId="11DD90D1" w:rsidR="00C3633D" w:rsidRPr="00E9467F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1) </w:t>
      </w:r>
      <w:r w:rsidR="009F70C6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казание помощи пострадавшим в результате </w:t>
      </w:r>
      <w:r w:rsidR="00C7356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чрезвычайных ситуаций, боевых действий, вооруженных конфликтов</w:t>
      </w: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</w:t>
      </w:r>
      <w:r w:rsidR="00C7356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вынужденным переселенцам, беженцам, иным гражданам иностранных государств, лицам без гражданства, находящимся в Российской Федерации</w:t>
      </w: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63A689" w14:textId="681F9D6F" w:rsidR="00C3633D" w:rsidRPr="00E9467F" w:rsidRDefault="00C3633D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 CYR" w:eastAsia="Times New Roman" w:hAnsi="Times New Roman CYR" w:cs="Times New Roman"/>
          <w:color w:val="000000"/>
          <w:sz w:val="30"/>
          <w:szCs w:val="30"/>
          <w:shd w:val="clear" w:color="auto" w:fill="FFFFFF"/>
          <w:lang w:eastAsia="ru-RU"/>
        </w:rPr>
        <w:t xml:space="preserve">2) </w:t>
      </w:r>
      <w:r w:rsidR="00646697" w:rsidRPr="00E9467F">
        <w:rPr>
          <w:rFonts w:ascii="Times New Roman CYR" w:eastAsia="Times New Roman" w:hAnsi="Times New Roman CYR" w:cs="Times New Roman"/>
          <w:color w:val="000000"/>
          <w:sz w:val="30"/>
          <w:szCs w:val="30"/>
          <w:shd w:val="clear" w:color="auto" w:fill="FFFFFF"/>
          <w:lang w:eastAsia="ru-RU"/>
        </w:rPr>
        <w:t>оказание помощи лицам</w:t>
      </w:r>
      <w:r w:rsidRPr="00E9467F">
        <w:rPr>
          <w:rFonts w:ascii="Times New Roman CYR" w:eastAsia="Times New Roman" w:hAnsi="Times New Roman CYR" w:cs="Times New Roman"/>
          <w:color w:val="000000"/>
          <w:sz w:val="30"/>
          <w:szCs w:val="30"/>
          <w:shd w:val="clear" w:color="auto" w:fill="FFFFFF"/>
          <w:lang w:eastAsia="ru-RU"/>
        </w:rPr>
        <w:t>, находящи</w:t>
      </w:r>
      <w:r w:rsidR="00FC6664" w:rsidRPr="00E9467F">
        <w:rPr>
          <w:rFonts w:ascii="Times New Roman CYR" w:eastAsia="Times New Roman" w:hAnsi="Times New Roman CYR" w:cs="Times New Roman"/>
          <w:color w:val="000000"/>
          <w:sz w:val="30"/>
          <w:szCs w:val="30"/>
          <w:shd w:val="clear" w:color="auto" w:fill="FFFFFF"/>
          <w:lang w:eastAsia="ru-RU"/>
        </w:rPr>
        <w:t>м</w:t>
      </w:r>
      <w:r w:rsidRPr="00E9467F">
        <w:rPr>
          <w:rFonts w:ascii="Times New Roman CYR" w:eastAsia="Times New Roman" w:hAnsi="Times New Roman CYR" w:cs="Times New Roman"/>
          <w:color w:val="000000"/>
          <w:sz w:val="30"/>
          <w:szCs w:val="30"/>
          <w:shd w:val="clear" w:color="auto" w:fill="FFFFFF"/>
          <w:lang w:eastAsia="ru-RU"/>
        </w:rPr>
        <w:t>ся в трудной жизненной ситуации;</w:t>
      </w:r>
    </w:p>
    <w:p w14:paraId="4663A68A" w14:textId="409D2330" w:rsidR="00C3633D" w:rsidRPr="00E9467F" w:rsidRDefault="002D042F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участие в спасении людей и восстановлении объектов жизнедеятельности после чрезвычайных ситуаций, а также иное участие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преодолении их последствий, включая участие в благотворительной деятельности на территории Российской Федерации, а также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территориях иностранных государств во взаимодействии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 Международным 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омитетом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Красного Креста (далее – Международный Комитет)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Международной федерацией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национальными обществами Красного Креста и Красного Полумесяца иностранных государств, Правительством Российской Федерации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Уставом</w:t>
      </w:r>
      <w:r w:rsidR="0064669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основополагающими принципами Международного движения </w:t>
      </w:r>
      <w:r w:rsidR="0064669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установленными в рамках Международного движения правилами;</w:t>
      </w:r>
    </w:p>
    <w:p w14:paraId="4663A68B" w14:textId="77777777" w:rsidR="00C3633D" w:rsidRPr="00E9467F" w:rsidRDefault="002D042F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обучение населения приемам и навыкам оказания первой помощи;</w:t>
      </w:r>
    </w:p>
    <w:p w14:paraId="05E278E3" w14:textId="28AAA7A9" w:rsidR="00303573" w:rsidRDefault="002D042F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3633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организация и </w:t>
      </w:r>
      <w:r w:rsidR="00CD4D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</w:t>
      </w:r>
      <w:r w:rsidR="00C3633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вление уход</w:t>
      </w:r>
      <w:r w:rsidR="00CD4D6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3633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3573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лицами,</w:t>
      </w:r>
      <w:r w:rsidR="001478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нем</w:t>
      </w:r>
      <w:r w:rsidR="00303573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нуждающимся;</w:t>
      </w:r>
    </w:p>
    <w:p w14:paraId="3403547D" w14:textId="48D922CA" w:rsidR="00085875" w:rsidRPr="00085875" w:rsidRDefault="002D042F" w:rsidP="00303573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85875" w:rsidRP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рофилактика инфекционных и неинфекционных заболеваний, </w:t>
      </w:r>
      <w:r w:rsidR="00303573" w:rsidRP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</w:t>
      </w:r>
      <w:r w:rsidR="00085875" w:rsidRP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здорового образа жизни</w:t>
      </w:r>
      <w:r w:rsid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63A68E" w14:textId="039447C7" w:rsidR="00C3633D" w:rsidRPr="00E9467F" w:rsidRDefault="002D042F" w:rsidP="00C3633D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организация хранения, </w:t>
      </w:r>
      <w:r w:rsidR="00890366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доставки и 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распределения</w:t>
      </w:r>
      <w:r w:rsidR="00890366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выдачи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гуманитарной помощи, получаемой от Международного Комитета, Международной федерации, иных организаций и граждан;</w:t>
      </w:r>
    </w:p>
    <w:p w14:paraId="4663A68F" w14:textId="77777777" w:rsidR="00C3633D" w:rsidRPr="00E9467F" w:rsidRDefault="002D042F" w:rsidP="00C3633D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8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) реализация и поддержка социальных инициатив, направленных на пропаганду безвозмездного донорства крови и ее компонентов, донорства костного мозга и гемопоэтических стволовых клеток;</w:t>
      </w:r>
    </w:p>
    <w:p w14:paraId="4663A690" w14:textId="4D188CA1" w:rsidR="00C3633D" w:rsidRPr="00E9467F" w:rsidRDefault="002D042F" w:rsidP="00C3633D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) оказание психологической помощи</w:t>
      </w:r>
      <w:r w:rsidR="000858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85875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психологической поддержки</w:t>
      </w:r>
      <w:r w:rsidR="00C3633D" w:rsidRP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населению;</w:t>
      </w:r>
    </w:p>
    <w:p w14:paraId="1A0AA201" w14:textId="29A9BE66" w:rsidR="0067438E" w:rsidRPr="00E9467F" w:rsidRDefault="002D042F" w:rsidP="0067438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C3633D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67438E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в соответствии с Федеральным законом </w:t>
      </w:r>
      <w:r w:rsidR="0067438E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29 декабря 2012 г. № 273-ФЗ «Об образовании в Российской Федерации» просветительской деятельности, реализация основных образовательных программ, дополнительных образовательных программ, направленных в том числе на распространение знаний </w:t>
      </w:r>
      <w:r w:rsidR="0067438E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 международном гуманитарном праве, в том числе о положениях Женевских конвенций и Дополнительных протоколов, </w:t>
      </w:r>
      <w:r w:rsidR="0067438E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 основополагающих принципах Международного движения, </w:t>
      </w:r>
      <w:r w:rsidR="0067438E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Российском Красном Кресте и его деятельности, обучение населения оказанию первой помощи и ухода за лицами, частично или полностью утратившими способность к самообслуживанию, укрепление ценностей здорового образа жизни.</w:t>
      </w:r>
    </w:p>
    <w:p w14:paraId="4663A692" w14:textId="72C9C482" w:rsidR="00C3633D" w:rsidRPr="00E9467F" w:rsidRDefault="00C3633D" w:rsidP="00C3633D">
      <w:pPr>
        <w:tabs>
          <w:tab w:val="left" w:pos="993"/>
          <w:tab w:val="left" w:pos="1134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D042F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  осуществление мероприятий, направленных на защиту </w:t>
      </w:r>
      <w:r w:rsidR="00C7356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«Красный Крест», наименования Российского Красного Креста, эмблемы Красного Креста, эмблемы (логотипа) Российского Красного Креста, иных отличительных эмблем, предусмотренных </w:t>
      </w:r>
      <w:r w:rsidR="00C7356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Женевскими конвенциями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</w:t>
      </w: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законодательством Российской Федерации;</w:t>
      </w:r>
    </w:p>
    <w:p w14:paraId="4663A693" w14:textId="7FCF474F" w:rsidR="00C3633D" w:rsidRPr="00E9467F" w:rsidRDefault="00C3633D" w:rsidP="00235DCF">
      <w:pPr>
        <w:tabs>
          <w:tab w:val="left" w:pos="993"/>
          <w:tab w:val="left" w:pos="1134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D042F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) участие в сборе и учете данных о лицах, пропавших без вести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результате </w:t>
      </w:r>
      <w:r w:rsidR="009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чрезвычайных ситуаций, </w:t>
      </w:r>
      <w:r w:rsidR="00235DC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боевых действий, вооруженных конфликтов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целях розыска этих лиц, восстановления связей между членами семей, оказание помощи в розыске указанных лиц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воссоединении семей, содействие в установлении информации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сохранности могил советских воинов, погибших во время Великой Отечественной войны,</w:t>
      </w:r>
      <w:r w:rsid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розыске </w:t>
      </w:r>
      <w:r w:rsidR="00C7356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вынужденных переселенцев, беженцев, иных граждан иностранных государств, лиц без гражданства, находящихся в Российской Федерации</w:t>
      </w:r>
      <w:r w:rsid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восстановления связи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 их родственниками;</w:t>
      </w:r>
    </w:p>
    <w:p w14:paraId="4663A695" w14:textId="285D4C0D" w:rsidR="00C3633D" w:rsidRPr="002D5E74" w:rsidRDefault="00C3633D" w:rsidP="00C3633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7356D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 иные задачи, отнесенные к компетенции </w:t>
      </w:r>
      <w:r w:rsidR="00E9467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Российского Красного Креста как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</w:t>
      </w:r>
      <w:r w:rsidR="00E9467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</w:t>
      </w:r>
      <w:r w:rsidR="00E9467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Красного Креста, предусмотренные законодательством Российской Федерации, Женевскими конвенциями, Дополнительными протоколами, уста</w:t>
      </w:r>
      <w:r w:rsidR="00E9467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вом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Международного движения, </w:t>
      </w:r>
      <w:r w:rsidR="00E9467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конституцией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Международной федерации, иными международными документами, в соответствии с которыми осуществляет свою деятельность Российский Красный Крест, а также </w:t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 Российского Красного Креста.</w:t>
      </w:r>
    </w:p>
    <w:p w14:paraId="4663A696" w14:textId="77777777" w:rsidR="00C3633D" w:rsidRPr="00E9467F" w:rsidRDefault="00C3633D" w:rsidP="00C3633D">
      <w:pPr>
        <w:tabs>
          <w:tab w:val="left" w:pos="1134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3. Деятельность по достижению указанных в настоящей статье цели и задач осуществляется Российским Красным Крестом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отношении граждан Российской Федерации, иностранных граждан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лиц без гражданства независимо от их пола, расы, национальности, гражданства, языка, возраста, состояния здоровья, происхождения, имущественного и должностного положения, места жительства, отношения к религии, политических убеждений, принадлежности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общественным объединениям, а также от других обстоятельств.</w:t>
      </w:r>
    </w:p>
    <w:p w14:paraId="4663A697" w14:textId="77777777" w:rsidR="00CC274A" w:rsidRPr="00E9467F" w:rsidRDefault="00CC274A" w:rsidP="00CC274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4. Для достижения целей своей деятельности Российский Красный Крест вправе:</w:t>
      </w:r>
    </w:p>
    <w:p w14:paraId="4663A698" w14:textId="5431EFEF" w:rsidR="00CC274A" w:rsidRPr="00E9467F" w:rsidRDefault="00CC274A" w:rsidP="00CC274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1) утверждать едины</w:t>
      </w:r>
      <w:r w:rsidR="00FD6D33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D6D33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</w:t>
      </w:r>
      <w:r w:rsidR="00D939A2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23BB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D939A2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Российского Красного Креста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63A699" w14:textId="67A296EB" w:rsidR="00CC274A" w:rsidRPr="00E9467F" w:rsidRDefault="00972A58" w:rsidP="0098416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 организовывать в Российской Федерации сбор </w:t>
      </w:r>
      <w:r w:rsidR="00984165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ожертвований;</w:t>
      </w:r>
    </w:p>
    <w:p w14:paraId="4663A69B" w14:textId="780F1504" w:rsidR="00CC274A" w:rsidRPr="00E9467F" w:rsidRDefault="00C37128" w:rsidP="00CC274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осуществлять </w:t>
      </w:r>
      <w:r w:rsidR="005B749B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ствие с органами государственной власти, органами местного самоуправления, международными 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иностранными организациями, иными юридическими лицами;</w:t>
      </w:r>
    </w:p>
    <w:p w14:paraId="628C463A" w14:textId="4D0418B9" w:rsidR="00303573" w:rsidRDefault="00303573" w:rsidP="00CC274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r w:rsidR="00C7356D" w:rsidRP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создавать юридические лица </w:t>
      </w:r>
      <w:r w:rsidRP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выполнения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возложенных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него задач</w:t>
      </w:r>
      <w:r w:rsidRPr="00303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предусмотренном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63A69C" w14:textId="72F88973" w:rsidR="00CC274A" w:rsidRPr="00E9467F" w:rsidRDefault="00303573" w:rsidP="00CC274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заниматься иной деятельностью в соответствии с настоящим Федеральными законом, иными нормативными правовыми актами Российской Федерации и </w:t>
      </w:r>
      <w:r w:rsidR="002923BB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 Российского Красного Креста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63A69D" w14:textId="77777777" w:rsidR="00CC274A" w:rsidRPr="00E9467F" w:rsidRDefault="00CC274A" w:rsidP="00CC274A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9E" w14:textId="77777777" w:rsidR="00CC274A" w:rsidRPr="00E9467F" w:rsidRDefault="00CC274A" w:rsidP="00CC274A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 6.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Структура Российского Красного Креста</w:t>
      </w:r>
    </w:p>
    <w:p w14:paraId="4663A69F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41CD3E" w14:textId="0D52FB6F" w:rsidR="00085875" w:rsidRPr="002D5E74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Российский Красный Крест для осуществления деятельности, направленной на достижение цел</w:t>
      </w:r>
      <w:r w:rsidR="004C01F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выполнение задач, возложенных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него настоящим Федеральным законом, </w:t>
      </w:r>
      <w:r w:rsidR="0008587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8587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следующую структуру:</w:t>
      </w:r>
    </w:p>
    <w:p w14:paraId="3797AF32" w14:textId="2C1788E4" w:rsidR="00603F6D" w:rsidRPr="002D5E74" w:rsidRDefault="00085875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</w:t>
      </w:r>
      <w:r w:rsidR="00603F6D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Российского Красного Креста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5C474AC0" w14:textId="43650599" w:rsidR="00085875" w:rsidRPr="002D5E74" w:rsidRDefault="00603F6D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 контроля </w:t>
      </w:r>
      <w:r w:rsidR="0008587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Российского Красного Креста,</w:t>
      </w:r>
    </w:p>
    <w:p w14:paraId="26D1620C" w14:textId="09D5F143" w:rsidR="00085875" w:rsidRPr="002D5E74" w:rsidRDefault="00085875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Центральный аппарат Российского Красного Креста,</w:t>
      </w:r>
    </w:p>
    <w:p w14:paraId="4EF0B3C0" w14:textId="7F48EF76" w:rsidR="00085875" w:rsidRDefault="00303573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Региональные отделения</w:t>
      </w:r>
      <w:r w:rsidR="0008587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67CC5ACC" w14:textId="5BA1D3B8" w:rsidR="00303573" w:rsidRDefault="00303573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 отделения Российского Красного Креста.</w:t>
      </w:r>
    </w:p>
    <w:p w14:paraId="51D84341" w14:textId="331227C9" w:rsidR="003E0038" w:rsidRPr="002D5E74" w:rsidRDefault="00CD4D6E" w:rsidP="003E0038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E0038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8704B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235DC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осуществления деятельности Российского Красного Креста, обеспечения функционирования органов управления Российского Красного Креста, органа контроля Российского Красного Креста региональных отделений</w:t>
      </w:r>
      <w:r w:rsidR="0008704B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Креста, </w:t>
      </w:r>
      <w:r w:rsidR="00235DC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местных отделений Российского Красного Креста </w:t>
      </w:r>
      <w:r w:rsidR="0008704B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функционирует Центральный аппарат Российского Красного Креста. Порядок его формирования, функционирования определяется Уставом Российского Красного Креста.</w:t>
      </w:r>
    </w:p>
    <w:p w14:paraId="0FDC016B" w14:textId="17DEE869" w:rsidR="00303573" w:rsidRPr="002D5E74" w:rsidRDefault="00CD4D6E" w:rsidP="00235DCF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Региональные отделения Российского Красного Креста</w:t>
      </w:r>
      <w:r w:rsidR="00235DC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местные отделения Российского Красного Креста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с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труктурными подразделениями Российского Красного Креста</w:t>
      </w:r>
      <w:r w:rsidR="00235DC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Региональные отделения Российского Красного Креста 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создаются в субъектах 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 Федерации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. Местные отделения Российского Красного Креста создаются в муниципальных образованиях Российской Федерации.</w:t>
      </w:r>
    </w:p>
    <w:p w14:paraId="4663A6A2" w14:textId="234436AB" w:rsidR="00C20FC7" w:rsidRPr="00E9467F" w:rsidRDefault="00CD4D6E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8416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создания, функционирования, прекращения де</w:t>
      </w:r>
      <w:r w:rsidR="00150EAD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ятельности 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региональных отделений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="0030357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местных отделений Российского Красного Креста</w:t>
      </w:r>
      <w:r w:rsidR="0098416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8416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="002178E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C20FC7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 Российского Красного Креста и</w:t>
      </w:r>
      <w:r w:rsidR="00984165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0038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внутренними документами</w:t>
      </w:r>
      <w:r w:rsidR="00C20FC7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Креста.</w:t>
      </w:r>
    </w:p>
    <w:p w14:paraId="4663A6A4" w14:textId="77777777" w:rsidR="00CC274A" w:rsidRPr="00E9467F" w:rsidRDefault="00CC274A" w:rsidP="00CC274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A5" w14:textId="73BD7C7D" w:rsidR="00CC274A" w:rsidRPr="00E9467F" w:rsidRDefault="00CC274A" w:rsidP="00CC274A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 7.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Органы</w:t>
      </w:r>
      <w:r w:rsidR="00F812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управления и орган контроля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Российского Красного Креста</w:t>
      </w:r>
    </w:p>
    <w:p w14:paraId="4663A6A6" w14:textId="77777777" w:rsidR="00CC274A" w:rsidRPr="00E9467F" w:rsidRDefault="00CC274A" w:rsidP="00CC274A">
      <w:pPr>
        <w:tabs>
          <w:tab w:val="left" w:pos="993"/>
          <w:tab w:val="left" w:pos="1276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A7" w14:textId="77777777" w:rsidR="00CC274A" w:rsidRPr="00E9467F" w:rsidRDefault="00CC274A" w:rsidP="00966E9A">
      <w:pPr>
        <w:numPr>
          <w:ilvl w:val="0"/>
          <w:numId w:val="4"/>
        </w:numPr>
        <w:tabs>
          <w:tab w:val="left" w:pos="709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Органами управления Российского Красного Креста являются Съезд Российского Красного Креста, Правление Российского Красного Креста, Председатель Российского Красного Креста. </w:t>
      </w:r>
    </w:p>
    <w:p w14:paraId="4663A6A8" w14:textId="5DA92F89" w:rsidR="00CC274A" w:rsidRPr="00E9467F" w:rsidRDefault="00CC274A" w:rsidP="00966E9A">
      <w:pPr>
        <w:numPr>
          <w:ilvl w:val="0"/>
          <w:numId w:val="4"/>
        </w:numPr>
        <w:tabs>
          <w:tab w:val="left" w:pos="709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Высшим органом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 является Съезд</w:t>
      </w:r>
      <w:r w:rsidR="002923BB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63A6A9" w14:textId="6C0B9D4C" w:rsidR="00CC274A" w:rsidRPr="00E9467F" w:rsidRDefault="00CC274A" w:rsidP="00966E9A">
      <w:pPr>
        <w:numPr>
          <w:ilvl w:val="0"/>
          <w:numId w:val="4"/>
        </w:numPr>
        <w:tabs>
          <w:tab w:val="left" w:pos="709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Постоянно действующим коллегиальным органом 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управления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Российского Красного Креста является Правление</w:t>
      </w:r>
      <w:r w:rsidR="002923BB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избираемое Съездом</w:t>
      </w:r>
      <w:r w:rsidR="002923BB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63A6AA" w14:textId="347224E1" w:rsidR="00CC274A" w:rsidRPr="00E9467F" w:rsidRDefault="00CC274A" w:rsidP="00966E9A">
      <w:pPr>
        <w:numPr>
          <w:ilvl w:val="0"/>
          <w:numId w:val="4"/>
        </w:numPr>
        <w:tabs>
          <w:tab w:val="left" w:pos="709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Единоличным исполнительным органом</w:t>
      </w:r>
      <w:r w:rsid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Креста, осуществляющим руководство деятельностью Российского Красного Креста, </w:t>
      </w:r>
      <w:r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Председатель</w:t>
      </w:r>
      <w:r w:rsidR="00693DF6"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избираемый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Съездом</w:t>
      </w:r>
      <w:r w:rsidR="00693DF6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63A6AB" w14:textId="77777777" w:rsidR="00CC274A" w:rsidRPr="00E9467F" w:rsidRDefault="00CC274A" w:rsidP="00966E9A">
      <w:pPr>
        <w:numPr>
          <w:ilvl w:val="0"/>
          <w:numId w:val="4"/>
        </w:numPr>
        <w:tabs>
          <w:tab w:val="left" w:pos="709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Органом контроля Российского Красного Креста является Центральная ревизионная комиссия Российского Красного Креста, избираемая Съездом Российского Красного Креста.</w:t>
      </w:r>
    </w:p>
    <w:p w14:paraId="4663A6AC" w14:textId="0EF689D2" w:rsidR="00CC274A" w:rsidRPr="00E9467F" w:rsidRDefault="00CC274A" w:rsidP="00966E9A">
      <w:pPr>
        <w:numPr>
          <w:ilvl w:val="0"/>
          <w:numId w:val="4"/>
        </w:numPr>
        <w:tabs>
          <w:tab w:val="left" w:pos="709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формирования, функционирования, прекращения полномочий, компетенция органов управления, орган</w:t>
      </w:r>
      <w:r w:rsidR="00C7356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контроля Российского Красного Креста определяется Уставом Российского Красного Креста.</w:t>
      </w:r>
    </w:p>
    <w:p w14:paraId="4663A6AE" w14:textId="77777777" w:rsidR="00CC274A" w:rsidRPr="00E9467F" w:rsidRDefault="00CC274A" w:rsidP="00966E9A">
      <w:pPr>
        <w:tabs>
          <w:tab w:val="left" w:pos="709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AF" w14:textId="77777777" w:rsidR="00CC274A" w:rsidRPr="00E9467F" w:rsidRDefault="00CC274A" w:rsidP="00CC274A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 8.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Члены Российского Красного Креста</w:t>
      </w:r>
    </w:p>
    <w:p w14:paraId="4663A6B0" w14:textId="77777777" w:rsidR="00CC274A" w:rsidRPr="00E9467F" w:rsidRDefault="00CC274A" w:rsidP="00CC274A">
      <w:pPr>
        <w:tabs>
          <w:tab w:val="left" w:pos="993"/>
          <w:tab w:val="left" w:pos="1276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B1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 Членом Российского Красного Креста может быть любой российский или иностранный гражданин, а также лицо без гражданства, участвующий в деятельности Российского Красного Креста. </w:t>
      </w:r>
    </w:p>
    <w:p w14:paraId="4663A6B2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2. Члены Российского Красного Креста имеют право:</w:t>
      </w:r>
    </w:p>
    <w:p w14:paraId="4663A6B3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1) на равный доступ к участию в деятельности Российского Красного Креста;</w:t>
      </w:r>
    </w:p>
    <w:p w14:paraId="4663A6B4" w14:textId="219A8CD9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2) избирать и быть избранными в органы региональных отделений</w:t>
      </w:r>
      <w:r w:rsidR="00966E9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местных отделений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Креста, органы Российского Красного Креста в порядке, предусмотренном </w:t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 Российского Красного Креста и внутренними документами Российского Красного Креста;</w:t>
      </w:r>
    </w:p>
    <w:p w14:paraId="4663A6B5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3) участвовать в деятельности Российского Красного Креста, в том числе в мероприятиях, проводимых Российским Красным Крестом;</w:t>
      </w:r>
    </w:p>
    <w:p w14:paraId="4663A6B6" w14:textId="69D3082F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использовать символику Российского Красного Креста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соответствии с </w:t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 Российского Красного Креста;</w:t>
      </w:r>
    </w:p>
    <w:p w14:paraId="4663A6B7" w14:textId="42C96870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реализовывать иные права, предусмотренные </w:t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ставом Российского Красного Креста и внутренними документами Российского Красного Креста.</w:t>
      </w:r>
    </w:p>
    <w:p w14:paraId="4663A6B8" w14:textId="11B4C5BF" w:rsidR="00CC274A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Члены Российского Красного Креста соблюдают требования </w:t>
      </w:r>
      <w:r w:rsidR="002178ED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става Российского Красного Креста и внутренних документов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Российского Красного Креста, способствуют своими действиями достижению цел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ей Российского Красного Креста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и его развитию.</w:t>
      </w:r>
    </w:p>
    <w:p w14:paraId="0F9DAB01" w14:textId="5A024EA5" w:rsidR="00316EDE" w:rsidRPr="002D5E74" w:rsidRDefault="00316EDE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Члены Российского Красного Креста вносят членские взносы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размере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порядке, определяемом Уставом Российского Красного Креста и внутренними документами Российского Красного Креста.</w:t>
      </w:r>
    </w:p>
    <w:p w14:paraId="4663A6B9" w14:textId="5AFF7032" w:rsidR="00CC274A" w:rsidRPr="002D5E74" w:rsidRDefault="00316EDE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выдающиеся достижения в развитии, поддержке деятельности Российского Красного Креста члену Российского Красного Креста может быть присвоено звание Почетного члена Российского Красного Креста, статус, права и обязанности которого определяются внутренними документами Российского Красного Креста.</w:t>
      </w:r>
    </w:p>
    <w:p w14:paraId="4663A6BA" w14:textId="49D16A9B" w:rsidR="00CC274A" w:rsidRPr="00E9467F" w:rsidRDefault="00316EDE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Права и обязанности членов Российского Красного Креста, 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основания, </w:t>
      </w:r>
      <w:r w:rsidR="00CC274A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принятия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члены Российского Красного Креста 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прекращения членства</w:t>
      </w:r>
      <w:r w:rsidR="00D848A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порядок использования членских взносов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определяются Уставом</w:t>
      </w:r>
      <w:r w:rsidR="00E7000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</w:t>
      </w:r>
      <w:r w:rsidR="00CC274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63A6BB" w14:textId="77777777" w:rsidR="00CC274A" w:rsidRPr="00E9467F" w:rsidRDefault="00CC274A" w:rsidP="00CC274A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BC" w14:textId="77777777" w:rsidR="00CC274A" w:rsidRPr="00E9467F" w:rsidRDefault="00CC274A" w:rsidP="00CC274A">
      <w:pPr>
        <w:spacing w:after="0" w:line="480" w:lineRule="auto"/>
        <w:ind w:left="2268" w:hanging="155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 9.</w:t>
      </w: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Добровольцы (волонтеры)</w:t>
      </w:r>
    </w:p>
    <w:p w14:paraId="4663A6BD" w14:textId="77777777" w:rsidR="00CC274A" w:rsidRPr="00E9467F" w:rsidRDefault="00CC274A" w:rsidP="00CC274A">
      <w:pPr>
        <w:spacing w:after="0" w:line="480" w:lineRule="auto"/>
        <w:ind w:left="226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Российского Красного Креста</w:t>
      </w:r>
    </w:p>
    <w:p w14:paraId="4663A6BE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63A6BF" w14:textId="21487F38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Российский Красный Крест обеспечивает участие в своей деятельности добровольцев (волонтеров) в соответствии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 Основополагающими принципами Международного движения,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настоящим Федеральным законом, Федеральным законом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7000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 августа 1995 г. № 135-ФЗ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 благотворительной деятельности </w:t>
      </w:r>
      <w:r w:rsidR="00E7000A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добровольчестве (</w:t>
      </w:r>
      <w:proofErr w:type="spellStart"/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волонтерстве</w:t>
      </w:r>
      <w:proofErr w:type="spellEnd"/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)».</w:t>
      </w:r>
    </w:p>
    <w:p w14:paraId="4663A6C0" w14:textId="77777777" w:rsidR="00CC274A" w:rsidRPr="00E9467F" w:rsidRDefault="00CC274A" w:rsidP="00CC274A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1328A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ривлечени</w:t>
      </w:r>
      <w:r w:rsidR="001328A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добровольцев (волонтеров) определяется </w:t>
      </w:r>
      <w:r w:rsidR="001328A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соответствии с Положением о добровольческой (волонтерской)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A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</w:t>
      </w:r>
      <w:r w:rsidR="001328A7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Красного Креста.</w:t>
      </w:r>
    </w:p>
    <w:p w14:paraId="4663A6C1" w14:textId="77777777" w:rsidR="00CC274A" w:rsidRPr="00E9467F" w:rsidRDefault="00CC274A" w:rsidP="00CC274A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E538CA" w14:textId="07ADB110" w:rsidR="00005505" w:rsidRPr="002D5E74" w:rsidRDefault="00005505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Статья 10. </w:t>
      </w:r>
      <w:r w:rsidR="00F812C9" w:rsidRPr="002D5E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="0008704B" w:rsidRPr="002D5E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аименование «Красный Крест», </w:t>
      </w:r>
      <w:r w:rsidR="00F812C9" w:rsidRPr="002D5E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наименование Российского Красного Креста, </w:t>
      </w:r>
      <w:r w:rsidRPr="002D5E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</w:t>
      </w:r>
      <w:r w:rsidRPr="002D5E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мблема Красного Креста, </w:t>
      </w:r>
      <w:r w:rsidR="00F812C9" w:rsidRPr="002D5E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эмблема </w:t>
      </w:r>
      <w:r w:rsidR="00F812C9" w:rsidRPr="002051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(логотип) </w:t>
      </w:r>
      <w:r w:rsidRPr="002D5E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Российского Красного Креста</w:t>
      </w:r>
    </w:p>
    <w:p w14:paraId="46C09425" w14:textId="77777777" w:rsidR="00005505" w:rsidRPr="002D5E74" w:rsidRDefault="00005505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002588" w14:textId="11325609" w:rsidR="00005505" w:rsidRPr="002D5E74" w:rsidRDefault="00005505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1. Для обозначения своей деятельности Российский Красный Крест использует собственное наименование</w:t>
      </w:r>
      <w:r w:rsidR="00746AE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46AE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эмблему </w:t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(логотип) </w:t>
      </w:r>
      <w:r w:rsidR="00746AE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Российского Красного Креста</w:t>
      </w:r>
      <w:r w:rsidR="0008704B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46AE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содержащую 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«Красный Крест»</w:t>
      </w:r>
      <w:r w:rsidR="00746AE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46AE6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эмблему Красного Креста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иные </w:t>
      </w:r>
      <w:r w:rsidR="00F812C9" w:rsidRP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отличительные эмблемы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подлежащие защите и используемые в соответствии с Женевскими конвенциями</w:t>
      </w:r>
      <w:r w:rsidR="00235DCF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Изображение эмблемы (логотипа) Российского Красного Креста определяется Уставом Российского Красного Креста в соответствии </w:t>
      </w:r>
      <w:r w:rsid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178ED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настоящим Федеральным законом.</w:t>
      </w:r>
    </w:p>
    <w:p w14:paraId="459A11EA" w14:textId="76951B57" w:rsidR="00B04BA8" w:rsidRPr="00723E7D" w:rsidRDefault="00D848AD" w:rsidP="00B04BA8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04BA8"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соответствии с Женевскими конвенциями </w:t>
      </w:r>
      <w:r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B04BA8"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мблема Красного Креста представляет собой изображение на белом фоне красного креста </w:t>
      </w:r>
      <w:r w:rsidR="00B04BA8" w:rsidRPr="00723E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 двух прямых линий (вертикальной и горизонтальной) одинаковой длины и одинаковой ширины, пересекающихся в центре под прямым углом и не доходящих до края фона. </w:t>
      </w:r>
    </w:p>
    <w:p w14:paraId="1A979BF3" w14:textId="6B441ED1" w:rsidR="00316EDE" w:rsidRDefault="002178ED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16EDE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использования э</w:t>
      </w:r>
      <w:r w:rsidR="00316EDE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мблем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316EDE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Красного Креста</w:t>
      </w:r>
      <w:r w:rsidR="00D848AD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наименовани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848AD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«Красный Крест»</w:t>
      </w:r>
      <w:r w:rsidR="00316EDE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Российской Федерации </w:t>
      </w:r>
      <w:r w:rsidR="00F812C9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определяются Правительством Российской Федерации </w:t>
      </w:r>
      <w:r w:rsidR="00316EDE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Женевскими конвенциями.</w:t>
      </w:r>
    </w:p>
    <w:p w14:paraId="67A7EA2D" w14:textId="6EB7ACAC" w:rsidR="00005505" w:rsidRPr="00E9467F" w:rsidRDefault="002178ED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05505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Российская Федерация обеспечивает защиту 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F812C9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аименовани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812C9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«Красный Крест», наименовани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812C9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Креста, эмблем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812C9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Красного Креста, эмблем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812C9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12C9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(логотипа) </w:t>
      </w:r>
      <w:r w:rsidR="00F812C9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Российского Красного Креста</w:t>
      </w:r>
      <w:r w:rsid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, иных отличительных эмблем, предусмотренных Женевскими конвенциями, в соответствии с законодательством Российской Федерации</w:t>
      </w:r>
      <w:r w:rsidR="00005505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939A290" w14:textId="3164F171" w:rsidR="00005505" w:rsidRPr="00E9467F" w:rsidRDefault="002178ED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05505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Незаконное использование 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504EE1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аименовани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504EE1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«Красный Крест», наименовани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504EE1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Российского Красного Креста, эмблем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04EE1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Красного Креста, эмблем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04EE1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(логотип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04EE1" w:rsidRPr="00F812C9">
        <w:rPr>
          <w:rFonts w:ascii="Times New Roman" w:eastAsia="Times New Roman" w:hAnsi="Times New Roman" w:cs="Times New Roman"/>
          <w:sz w:val="30"/>
          <w:szCs w:val="30"/>
          <w:lang w:eastAsia="ru-RU"/>
        </w:rPr>
        <w:t>) Российского Красного Креста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>, иных о</w:t>
      </w:r>
      <w:r w:rsidR="00504EE1" w:rsidRPr="00205113">
        <w:rPr>
          <w:rFonts w:ascii="Times New Roman" w:eastAsia="Times New Roman" w:hAnsi="Times New Roman" w:cs="Times New Roman"/>
          <w:sz w:val="30"/>
          <w:szCs w:val="30"/>
          <w:lang w:eastAsia="ru-RU"/>
        </w:rPr>
        <w:t>тличительных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эмблем, </w:t>
      </w:r>
      <w:r w:rsidR="00085E2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</w:t>
      </w:r>
      <w:r w:rsidR="00634990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085E2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защите и используемы</w:t>
      </w:r>
      <w:r w:rsidR="00634990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bookmarkStart w:id="2" w:name="_GoBack"/>
      <w:bookmarkEnd w:id="2"/>
      <w:r w:rsidR="00085E2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</w:t>
      </w:r>
      <w:r w:rsidR="00085E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85E23" w:rsidRPr="002D5E7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04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Женевскими конвенциями, </w:t>
      </w:r>
      <w:r w:rsidR="00005505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влечет ответственность в соответствии </w:t>
      </w:r>
      <w:r w:rsidR="00085E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05505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законодательством Российской Федерации.</w:t>
      </w:r>
    </w:p>
    <w:p w14:paraId="4B03E7D3" w14:textId="103AA019" w:rsidR="00005505" w:rsidRPr="00E9467F" w:rsidRDefault="00005505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Статья 11. </w:t>
      </w:r>
      <w:r w:rsidRPr="00E946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Формы поддержки Российского Красного Креста </w:t>
      </w:r>
      <w:r w:rsidRPr="00E946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со стороны органов государственной власти и органов местного самоуправления</w:t>
      </w:r>
    </w:p>
    <w:p w14:paraId="6FE153E7" w14:textId="77777777" w:rsidR="00005505" w:rsidRPr="00E9467F" w:rsidRDefault="00005505" w:rsidP="0000550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5CC559" w14:textId="77777777" w:rsidR="00005505" w:rsidRPr="00E9467F" w:rsidRDefault="00005505" w:rsidP="00005505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государственной власти, органы местного самоуправления вправе осуществлять поддержку деятельности Российского Красного Креста в следующих формах:</w:t>
      </w:r>
    </w:p>
    <w:p w14:paraId="2C0BA7B2" w14:textId="77777777" w:rsidR="00005505" w:rsidRPr="00E9467F" w:rsidRDefault="00005505" w:rsidP="0000550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1) предоставление субсидий из федерального бюджета и иных бюджетов бюджетной системы Российской Федерации, предоставляемых в порядке и случаях, установленных законодательством Российской Федерации;</w:t>
      </w:r>
    </w:p>
    <w:p w14:paraId="562D32A0" w14:textId="77777777" w:rsidR="00005505" w:rsidRPr="00E9467F" w:rsidRDefault="00005505" w:rsidP="0000550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оказание имущественной поддержки путем предоставления недвижимого и движимого имущества, находящегося в государственной или муниципальной собственности, в безвозмездное пользование 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использования в целях реализации задач, предусмотренных настоящим Федеральным законом и Уставом Российского Красного Креста;</w:t>
      </w:r>
    </w:p>
    <w:p w14:paraId="1EFC1199" w14:textId="77777777" w:rsidR="00005505" w:rsidRPr="00E9467F" w:rsidRDefault="00005505" w:rsidP="0000550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3) оказание информационной поддержки Российскому Красному Кресту;</w:t>
      </w:r>
    </w:p>
    <w:p w14:paraId="473BDC85" w14:textId="5B8B3224" w:rsidR="00005505" w:rsidRPr="00E9467F" w:rsidRDefault="00005505" w:rsidP="0000550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транспортировка имущества, гуманитарной помощи, работников, членов, добровольцев (волонтеров) для </w:t>
      </w:r>
      <w:r w:rsidR="002220E2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выполнения задач </w:t>
      </w:r>
      <w:r w:rsidR="002220E2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Российского Красного Креста</w:t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Российской Федерации, </w:t>
      </w:r>
      <w:r w:rsidR="002220E2"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ее пределами;</w:t>
      </w:r>
    </w:p>
    <w:p w14:paraId="4663A6DE" w14:textId="41FD5BD2" w:rsidR="00CC274A" w:rsidRPr="00E9467F" w:rsidRDefault="00005505" w:rsidP="00F812C9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67F">
        <w:rPr>
          <w:rFonts w:ascii="Times New Roman" w:eastAsia="Times New Roman" w:hAnsi="Times New Roman" w:cs="Times New Roman"/>
          <w:sz w:val="30"/>
          <w:szCs w:val="30"/>
          <w:lang w:eastAsia="ru-RU"/>
        </w:rPr>
        <w:t>5) в иных формах, предусмотренных законодательством Российской Федерации.</w:t>
      </w:r>
    </w:p>
    <w:tbl>
      <w:tblPr>
        <w:tblStyle w:val="a3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9"/>
        <w:gridCol w:w="6573"/>
      </w:tblGrid>
      <w:tr w:rsidR="00CC274A" w:rsidRPr="00CC274A" w14:paraId="4663A6E1" w14:textId="77777777" w:rsidTr="00D73219">
        <w:trPr>
          <w:trHeight w:val="53"/>
        </w:trPr>
        <w:tc>
          <w:tcPr>
            <w:tcW w:w="3020" w:type="dxa"/>
            <w:tcMar>
              <w:left w:w="0" w:type="dxa"/>
              <w:right w:w="0" w:type="dxa"/>
            </w:tcMar>
          </w:tcPr>
          <w:p w14:paraId="4663A6DF" w14:textId="77777777" w:rsidR="00CC274A" w:rsidRPr="00CC274A" w:rsidRDefault="00CC274A" w:rsidP="00CC274A">
            <w:pPr>
              <w:tabs>
                <w:tab w:val="center" w:pos="1474"/>
              </w:tabs>
              <w:spacing w:before="420" w:line="480" w:lineRule="auto"/>
              <w:jc w:val="center"/>
              <w:rPr>
                <w:sz w:val="30"/>
                <w:szCs w:val="30"/>
              </w:rPr>
            </w:pPr>
            <w:r w:rsidRPr="00E9467F">
              <w:rPr>
                <w:sz w:val="30"/>
                <w:szCs w:val="30"/>
              </w:rPr>
              <w:t>Президент</w:t>
            </w:r>
            <w:r w:rsidRPr="00E9467F">
              <w:rPr>
                <w:sz w:val="30"/>
                <w:szCs w:val="30"/>
              </w:rPr>
              <w:br/>
              <w:t>Российской Федерации</w:t>
            </w:r>
          </w:p>
        </w:tc>
        <w:tc>
          <w:tcPr>
            <w:tcW w:w="6619" w:type="dxa"/>
            <w:tcMar>
              <w:left w:w="142" w:type="dxa"/>
              <w:right w:w="0" w:type="dxa"/>
            </w:tcMar>
          </w:tcPr>
          <w:p w14:paraId="4663A6E0" w14:textId="77777777" w:rsidR="00CC274A" w:rsidRPr="00CC274A" w:rsidRDefault="00CC274A" w:rsidP="00CC274A">
            <w:pPr>
              <w:tabs>
                <w:tab w:val="center" w:pos="1474"/>
              </w:tabs>
              <w:spacing w:line="480" w:lineRule="auto"/>
              <w:jc w:val="right"/>
              <w:rPr>
                <w:sz w:val="30"/>
                <w:szCs w:val="30"/>
              </w:rPr>
            </w:pPr>
          </w:p>
        </w:tc>
      </w:tr>
    </w:tbl>
    <w:p w14:paraId="4663A6E3" w14:textId="5C6C723A" w:rsidR="0050106B" w:rsidRDefault="0050106B"/>
    <w:sectPr w:rsidR="0050106B" w:rsidSect="00F03F5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C60B5D" w16cex:dateUtc="2024-06-13T10:30:00Z"/>
  <w16cex:commentExtensible w16cex:durableId="1106F9DB" w16cex:dateUtc="2024-06-13T10:36:00Z"/>
  <w16cex:commentExtensible w16cex:durableId="4D900B23" w16cex:dateUtc="2024-06-13T10:36:00Z"/>
  <w16cex:commentExtensible w16cex:durableId="2FC6371F" w16cex:dateUtc="2024-06-13T10:32:00Z"/>
  <w16cex:commentExtensible w16cex:durableId="107FA778" w16cex:dateUtc="2024-06-13T15:58:00Z"/>
  <w16cex:commentExtensible w16cex:durableId="115A2B5D" w16cex:dateUtc="2024-06-13T10:36:00Z"/>
  <w16cex:commentExtensible w16cex:durableId="0A28FEEC" w16cex:dateUtc="2024-06-13T10:36:00Z"/>
  <w16cex:commentExtensible w16cex:durableId="330E54D3" w16cex:dateUtc="2024-06-13T10:37:00Z"/>
  <w16cex:commentExtensible w16cex:durableId="25F3F5B6" w16cex:dateUtc="2024-06-13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27FC9D" w16cid:durableId="7CC60B5D"/>
  <w16cid:commentId w16cid:paraId="7C12E5FF" w16cid:durableId="1106F9DB"/>
  <w16cid:commentId w16cid:paraId="61C12881" w16cid:durableId="4D900B23"/>
  <w16cid:commentId w16cid:paraId="19189B8A" w16cid:durableId="2FC6371F"/>
  <w16cid:commentId w16cid:paraId="153B7335" w16cid:durableId="107FA778"/>
  <w16cid:commentId w16cid:paraId="73204BC0" w16cid:durableId="115A2B5D"/>
  <w16cid:commentId w16cid:paraId="02BC9500" w16cid:durableId="0A28FEEC"/>
  <w16cid:commentId w16cid:paraId="745E7012" w16cid:durableId="330E54D3"/>
  <w16cid:commentId w16cid:paraId="792D4F87" w16cid:durableId="25F3F5B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83A1" w14:textId="77777777" w:rsidR="00FE1574" w:rsidRDefault="00FE1574" w:rsidP="00260BBA">
      <w:pPr>
        <w:spacing w:after="0" w:line="240" w:lineRule="auto"/>
      </w:pPr>
      <w:r>
        <w:separator/>
      </w:r>
    </w:p>
  </w:endnote>
  <w:endnote w:type="continuationSeparator" w:id="0">
    <w:p w14:paraId="37839DED" w14:textId="77777777" w:rsidR="00FE1574" w:rsidRDefault="00FE1574" w:rsidP="0026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097F1" w14:textId="77777777" w:rsidR="00FE1574" w:rsidRDefault="00FE1574" w:rsidP="00260BBA">
      <w:pPr>
        <w:spacing w:after="0" w:line="240" w:lineRule="auto"/>
      </w:pPr>
      <w:r>
        <w:separator/>
      </w:r>
    </w:p>
  </w:footnote>
  <w:footnote w:type="continuationSeparator" w:id="0">
    <w:p w14:paraId="3FFE2353" w14:textId="77777777" w:rsidR="00FE1574" w:rsidRDefault="00FE1574" w:rsidP="0026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743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63A6E9" w14:textId="68156967" w:rsidR="00260BBA" w:rsidRPr="00260BBA" w:rsidRDefault="00260BBA">
        <w:pPr>
          <w:pStyle w:val="a4"/>
          <w:jc w:val="center"/>
          <w:rPr>
            <w:rFonts w:ascii="Times New Roman" w:hAnsi="Times New Roman" w:cs="Times New Roman"/>
          </w:rPr>
        </w:pPr>
        <w:r w:rsidRPr="00260BBA">
          <w:rPr>
            <w:rFonts w:ascii="Times New Roman" w:hAnsi="Times New Roman" w:cs="Times New Roman"/>
          </w:rPr>
          <w:fldChar w:fldCharType="begin"/>
        </w:r>
        <w:r w:rsidRPr="00260BBA">
          <w:rPr>
            <w:rFonts w:ascii="Times New Roman" w:hAnsi="Times New Roman" w:cs="Times New Roman"/>
          </w:rPr>
          <w:instrText>PAGE   \* MERGEFORMAT</w:instrText>
        </w:r>
        <w:r w:rsidRPr="00260BBA">
          <w:rPr>
            <w:rFonts w:ascii="Times New Roman" w:hAnsi="Times New Roman" w:cs="Times New Roman"/>
          </w:rPr>
          <w:fldChar w:fldCharType="separate"/>
        </w:r>
        <w:r w:rsidR="00634990">
          <w:rPr>
            <w:rFonts w:ascii="Times New Roman" w:hAnsi="Times New Roman" w:cs="Times New Roman"/>
            <w:noProof/>
          </w:rPr>
          <w:t>19</w:t>
        </w:r>
        <w:r w:rsidRPr="00260BBA">
          <w:rPr>
            <w:rFonts w:ascii="Times New Roman" w:hAnsi="Times New Roman" w:cs="Times New Roman"/>
          </w:rPr>
          <w:fldChar w:fldCharType="end"/>
        </w:r>
      </w:p>
    </w:sdtContent>
  </w:sdt>
  <w:p w14:paraId="4663A6EA" w14:textId="77777777" w:rsidR="00260BBA" w:rsidRDefault="00260B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5B3"/>
    <w:multiLevelType w:val="hybridMultilevel"/>
    <w:tmpl w:val="50EE2124"/>
    <w:lvl w:ilvl="0" w:tplc="DFD2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5DCA"/>
    <w:multiLevelType w:val="hybridMultilevel"/>
    <w:tmpl w:val="C1EAAE76"/>
    <w:lvl w:ilvl="0" w:tplc="12489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4606CE"/>
    <w:multiLevelType w:val="hybridMultilevel"/>
    <w:tmpl w:val="2CC8470E"/>
    <w:lvl w:ilvl="0" w:tplc="56B607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9B25C0"/>
    <w:multiLevelType w:val="hybridMultilevel"/>
    <w:tmpl w:val="1CE86CCA"/>
    <w:lvl w:ilvl="0" w:tplc="5822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D7"/>
    <w:rsid w:val="00005505"/>
    <w:rsid w:val="000169AA"/>
    <w:rsid w:val="00063DB0"/>
    <w:rsid w:val="00085875"/>
    <w:rsid w:val="00085E23"/>
    <w:rsid w:val="0008704B"/>
    <w:rsid w:val="000B51CC"/>
    <w:rsid w:val="000B64A2"/>
    <w:rsid w:val="000C4EFE"/>
    <w:rsid w:val="000C69CA"/>
    <w:rsid w:val="000E1232"/>
    <w:rsid w:val="00100AC6"/>
    <w:rsid w:val="00100E17"/>
    <w:rsid w:val="001328A7"/>
    <w:rsid w:val="001478FF"/>
    <w:rsid w:val="00150EAD"/>
    <w:rsid w:val="0016477C"/>
    <w:rsid w:val="00194C14"/>
    <w:rsid w:val="0019538E"/>
    <w:rsid w:val="001C7112"/>
    <w:rsid w:val="001D3BCA"/>
    <w:rsid w:val="00205113"/>
    <w:rsid w:val="002178ED"/>
    <w:rsid w:val="002220E2"/>
    <w:rsid w:val="0022614C"/>
    <w:rsid w:val="00235DCF"/>
    <w:rsid w:val="00260BBA"/>
    <w:rsid w:val="00263F26"/>
    <w:rsid w:val="0028330A"/>
    <w:rsid w:val="002923BB"/>
    <w:rsid w:val="002C68D7"/>
    <w:rsid w:val="002D042F"/>
    <w:rsid w:val="002D5E74"/>
    <w:rsid w:val="002E111A"/>
    <w:rsid w:val="002E43A8"/>
    <w:rsid w:val="002F383A"/>
    <w:rsid w:val="00303573"/>
    <w:rsid w:val="00305D6C"/>
    <w:rsid w:val="00316EDE"/>
    <w:rsid w:val="00346974"/>
    <w:rsid w:val="00365E31"/>
    <w:rsid w:val="003E0038"/>
    <w:rsid w:val="003F44D9"/>
    <w:rsid w:val="00440BB2"/>
    <w:rsid w:val="004B6375"/>
    <w:rsid w:val="004C01F6"/>
    <w:rsid w:val="0050106B"/>
    <w:rsid w:val="00504EE1"/>
    <w:rsid w:val="0057518E"/>
    <w:rsid w:val="005B4302"/>
    <w:rsid w:val="005B749B"/>
    <w:rsid w:val="005C49DD"/>
    <w:rsid w:val="0060070F"/>
    <w:rsid w:val="00603F6D"/>
    <w:rsid w:val="006175E9"/>
    <w:rsid w:val="00634990"/>
    <w:rsid w:val="00646697"/>
    <w:rsid w:val="0067438E"/>
    <w:rsid w:val="00677B52"/>
    <w:rsid w:val="00693DF6"/>
    <w:rsid w:val="006C6010"/>
    <w:rsid w:val="006C6B1B"/>
    <w:rsid w:val="006D41D4"/>
    <w:rsid w:val="00715348"/>
    <w:rsid w:val="00723E7D"/>
    <w:rsid w:val="00727BD6"/>
    <w:rsid w:val="00730F73"/>
    <w:rsid w:val="00732DB4"/>
    <w:rsid w:val="00746AE6"/>
    <w:rsid w:val="00803BFA"/>
    <w:rsid w:val="00835CA5"/>
    <w:rsid w:val="00847C61"/>
    <w:rsid w:val="008744AB"/>
    <w:rsid w:val="00890366"/>
    <w:rsid w:val="008918EC"/>
    <w:rsid w:val="008A01E7"/>
    <w:rsid w:val="008B126C"/>
    <w:rsid w:val="008B79D8"/>
    <w:rsid w:val="008C4A18"/>
    <w:rsid w:val="008E78DF"/>
    <w:rsid w:val="008F3C8B"/>
    <w:rsid w:val="0094418D"/>
    <w:rsid w:val="00951F61"/>
    <w:rsid w:val="00953256"/>
    <w:rsid w:val="00966E9A"/>
    <w:rsid w:val="00972A58"/>
    <w:rsid w:val="009812A9"/>
    <w:rsid w:val="00983314"/>
    <w:rsid w:val="00984165"/>
    <w:rsid w:val="00991A59"/>
    <w:rsid w:val="009A4A1E"/>
    <w:rsid w:val="009A67E0"/>
    <w:rsid w:val="009C7E63"/>
    <w:rsid w:val="009E6DD7"/>
    <w:rsid w:val="009F5886"/>
    <w:rsid w:val="009F70C6"/>
    <w:rsid w:val="00A018D2"/>
    <w:rsid w:val="00A1702C"/>
    <w:rsid w:val="00A21009"/>
    <w:rsid w:val="00A44F25"/>
    <w:rsid w:val="00A475C4"/>
    <w:rsid w:val="00A63B1D"/>
    <w:rsid w:val="00A671D4"/>
    <w:rsid w:val="00A92471"/>
    <w:rsid w:val="00AC7E6E"/>
    <w:rsid w:val="00B04BA8"/>
    <w:rsid w:val="00C20FC7"/>
    <w:rsid w:val="00C25733"/>
    <w:rsid w:val="00C35538"/>
    <w:rsid w:val="00C3633D"/>
    <w:rsid w:val="00C37128"/>
    <w:rsid w:val="00C7356D"/>
    <w:rsid w:val="00CC1EF7"/>
    <w:rsid w:val="00CC274A"/>
    <w:rsid w:val="00CD4D6E"/>
    <w:rsid w:val="00D63AEF"/>
    <w:rsid w:val="00D75E03"/>
    <w:rsid w:val="00D848AD"/>
    <w:rsid w:val="00D939A2"/>
    <w:rsid w:val="00DA6834"/>
    <w:rsid w:val="00DB2221"/>
    <w:rsid w:val="00DD1867"/>
    <w:rsid w:val="00E233BB"/>
    <w:rsid w:val="00E619F5"/>
    <w:rsid w:val="00E7000A"/>
    <w:rsid w:val="00E9080B"/>
    <w:rsid w:val="00E9223B"/>
    <w:rsid w:val="00E9467F"/>
    <w:rsid w:val="00EB0946"/>
    <w:rsid w:val="00F03F59"/>
    <w:rsid w:val="00F35FBB"/>
    <w:rsid w:val="00F52ECD"/>
    <w:rsid w:val="00F812C9"/>
    <w:rsid w:val="00FC6664"/>
    <w:rsid w:val="00FD1662"/>
    <w:rsid w:val="00FD6D33"/>
    <w:rsid w:val="00FE1574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A662"/>
  <w15:chartTrackingRefBased/>
  <w15:docId w15:val="{76D77587-4406-4873-A88D-72A2A3B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74A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BBA"/>
  </w:style>
  <w:style w:type="paragraph" w:styleId="a6">
    <w:name w:val="footer"/>
    <w:basedOn w:val="a"/>
    <w:link w:val="a7"/>
    <w:uiPriority w:val="99"/>
    <w:unhideWhenUsed/>
    <w:rsid w:val="0026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BBA"/>
  </w:style>
  <w:style w:type="paragraph" w:styleId="a8">
    <w:name w:val="List Paragraph"/>
    <w:basedOn w:val="a"/>
    <w:uiPriority w:val="34"/>
    <w:qFormat/>
    <w:rsid w:val="00CC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E6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8587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8587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8587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87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587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6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7868-E1C9-4C20-A4ED-1724C549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Теслина Кристина Юрьевна</dc:creator>
  <cp:keywords/>
  <dc:description/>
  <cp:lastModifiedBy>Теслина Кристина Юрьевна</cp:lastModifiedBy>
  <cp:revision>8</cp:revision>
  <cp:lastPrinted>2024-05-23T13:03:00Z</cp:lastPrinted>
  <dcterms:created xsi:type="dcterms:W3CDTF">2024-06-13T16:01:00Z</dcterms:created>
  <dcterms:modified xsi:type="dcterms:W3CDTF">2024-06-19T10:09:00Z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Правового департамента_x000d_
Лесниковой М. Н.</vt:lpwstr>
  </property>
  <property fmtid="{D5CDD505-2E9C-101B-9397-08002B2CF9AE}" pid="3" name="Подписант_должность">
    <vt:lpwstr>Директор Департамента медицинской помощи детям, службы родовспоможения и общественного здоровья</vt:lpwstr>
  </property>
  <property fmtid="{D5CDD505-2E9C-101B-9397-08002B2CF9AE}" pid="4" name="Подписант_ФИО">
    <vt:lpwstr>Е. Л. Шешко</vt:lpwstr>
  </property>
  <property fmtid="{D5CDD505-2E9C-101B-9397-08002B2CF9AE}" pid="5" name="Исполнитель_1">
    <vt:lpwstr>Теслина Кристина Юрьевна</vt:lpwstr>
  </property>
  <property fmtid="{D5CDD505-2E9C-101B-9397-08002B2CF9AE}" pid="6" name="Исполнитель_2">
    <vt:lpwstr>Теслина Кристина Юрьевна 15-6. Отдел общественного здоровья Внештатный сотрудник TeslinaKIu@rosminzdrav.ru</vt:lpwstr>
  </property>
</Properties>
</file>